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476" w:rsidRDefault="00713476" w:rsidP="00713476">
      <w:pPr>
        <w:rPr>
          <w:rFonts w:eastAsia="Times New Roman"/>
          <w:b/>
        </w:rPr>
      </w:pPr>
    </w:p>
    <w:p w:rsidR="002F1040" w:rsidRDefault="002F1040" w:rsidP="00713476">
      <w:pPr>
        <w:rPr>
          <w:rFonts w:eastAsia="Times New Roman"/>
          <w:b/>
        </w:rPr>
      </w:pPr>
    </w:p>
    <w:p w:rsidR="002F1040" w:rsidRDefault="002F1040"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D902F8" w:rsidRDefault="00D902F8" w:rsidP="00D902F8">
      <w:pPr>
        <w:jc w:val="center"/>
        <w:rPr>
          <w:sz w:val="28"/>
          <w:szCs w:val="28"/>
        </w:rPr>
      </w:pPr>
    </w:p>
    <w:p w:rsidR="00D902F8" w:rsidRDefault="00D902F8" w:rsidP="00D902F8">
      <w:pPr>
        <w:jc w:val="center"/>
        <w:rPr>
          <w:sz w:val="28"/>
          <w:szCs w:val="28"/>
        </w:rPr>
      </w:pPr>
    </w:p>
    <w:p w:rsidR="00D902F8" w:rsidRPr="00D902F8" w:rsidRDefault="008C1E86" w:rsidP="00D902F8">
      <w:pPr>
        <w:jc w:val="center"/>
        <w:rPr>
          <w:b/>
          <w:sz w:val="32"/>
          <w:szCs w:val="32"/>
        </w:rPr>
      </w:pPr>
      <w:r w:rsidRPr="00D902F8">
        <w:rPr>
          <w:b/>
          <w:sz w:val="32"/>
          <w:szCs w:val="32"/>
        </w:rPr>
        <w:t>INFORME DE EVAL</w:t>
      </w:r>
      <w:r w:rsidR="00D902F8" w:rsidRPr="00D902F8">
        <w:rPr>
          <w:b/>
          <w:sz w:val="32"/>
          <w:szCs w:val="32"/>
        </w:rPr>
        <w:t>UACIÓN RENDICIÓN DE CUENTAS 2022</w:t>
      </w:r>
    </w:p>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Default="00D902F8" w:rsidP="00713476"/>
    <w:p w:rsidR="00D902F8" w:rsidRPr="00D902F8" w:rsidRDefault="008C1E86" w:rsidP="00D902F8">
      <w:pPr>
        <w:jc w:val="center"/>
        <w:rPr>
          <w:b/>
          <w:sz w:val="28"/>
          <w:szCs w:val="28"/>
        </w:rPr>
      </w:pPr>
      <w:r w:rsidRPr="00D902F8">
        <w:rPr>
          <w:b/>
          <w:sz w:val="28"/>
          <w:szCs w:val="28"/>
        </w:rPr>
        <w:t xml:space="preserve">OFICINA </w:t>
      </w:r>
      <w:r w:rsidR="00D902F8" w:rsidRPr="00D902F8">
        <w:rPr>
          <w:b/>
          <w:sz w:val="28"/>
          <w:szCs w:val="28"/>
        </w:rPr>
        <w:t>CONTROL INTERNO</w:t>
      </w:r>
    </w:p>
    <w:p w:rsidR="008C1E86" w:rsidRPr="00D902F8" w:rsidRDefault="00D902F8" w:rsidP="00D902F8">
      <w:pPr>
        <w:jc w:val="center"/>
        <w:rPr>
          <w:rFonts w:eastAsia="Times New Roman"/>
          <w:b/>
          <w:sz w:val="28"/>
          <w:szCs w:val="28"/>
        </w:rPr>
      </w:pPr>
      <w:r w:rsidRPr="00D902F8">
        <w:rPr>
          <w:b/>
          <w:sz w:val="28"/>
          <w:szCs w:val="28"/>
        </w:rPr>
        <w:t>JUNIO</w:t>
      </w:r>
      <w:r w:rsidR="008C1E86" w:rsidRPr="00D902F8">
        <w:rPr>
          <w:b/>
          <w:sz w:val="28"/>
          <w:szCs w:val="28"/>
        </w:rPr>
        <w:t xml:space="preserve"> 202</w:t>
      </w:r>
      <w:r w:rsidRPr="00D902F8">
        <w:rPr>
          <w:b/>
          <w:sz w:val="28"/>
          <w:szCs w:val="28"/>
        </w:rPr>
        <w:t>3</w:t>
      </w:r>
    </w:p>
    <w:p w:rsidR="008C1E86" w:rsidRPr="00D902F8" w:rsidRDefault="008C1E86" w:rsidP="00D902F8">
      <w:pPr>
        <w:jc w:val="center"/>
        <w:rPr>
          <w:rFonts w:eastAsia="Times New Roman"/>
          <w:b/>
          <w:sz w:val="28"/>
          <w:szCs w:val="28"/>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CA3B6C" w:rsidRDefault="00CA3B6C" w:rsidP="00D902F8">
      <w:pPr>
        <w:jc w:val="right"/>
        <w:rPr>
          <w:rFonts w:eastAsia="Times New Roman"/>
          <w:sz w:val="28"/>
          <w:szCs w:val="28"/>
        </w:rPr>
      </w:pPr>
    </w:p>
    <w:p w:rsidR="008C1E86" w:rsidRPr="00D902F8" w:rsidRDefault="00D902F8" w:rsidP="00D902F8">
      <w:pPr>
        <w:jc w:val="right"/>
        <w:rPr>
          <w:rFonts w:eastAsia="Times New Roman"/>
          <w:sz w:val="28"/>
          <w:szCs w:val="28"/>
        </w:rPr>
      </w:pPr>
      <w:r w:rsidRPr="00D902F8">
        <w:rPr>
          <w:rFonts w:eastAsia="Times New Roman"/>
          <w:sz w:val="28"/>
          <w:szCs w:val="28"/>
        </w:rPr>
        <w:t>TABLA DE CONTENIDOS</w:t>
      </w:r>
    </w:p>
    <w:p w:rsidR="008C1E86" w:rsidRDefault="008C1E86" w:rsidP="00713476">
      <w:pPr>
        <w:rPr>
          <w:rFonts w:eastAsia="Times New Roman"/>
          <w:b/>
        </w:rPr>
      </w:pPr>
    </w:p>
    <w:p w:rsidR="008C1E86" w:rsidRDefault="008C1E86" w:rsidP="00713476">
      <w:pPr>
        <w:rPr>
          <w:rFonts w:eastAsia="Times New Roman"/>
          <w:b/>
        </w:rPr>
      </w:pPr>
    </w:p>
    <w:p w:rsidR="00CA3B6C" w:rsidRDefault="00CA3B6C" w:rsidP="00713476">
      <w:pPr>
        <w:rPr>
          <w:rFonts w:eastAsia="Times New Roman"/>
          <w:b/>
        </w:rPr>
      </w:pPr>
    </w:p>
    <w:p w:rsidR="00CA3B6C" w:rsidRDefault="00CA3B6C" w:rsidP="00713476">
      <w:pPr>
        <w:rPr>
          <w:rFonts w:eastAsia="Times New Roman"/>
          <w:b/>
        </w:rPr>
      </w:pPr>
    </w:p>
    <w:p w:rsidR="008C1E86" w:rsidRPr="00572033" w:rsidRDefault="00572033" w:rsidP="00713476">
      <w:pPr>
        <w:rPr>
          <w:rFonts w:eastAsia="Times New Roman"/>
        </w:rPr>
      </w:pPr>
      <w:r w:rsidRPr="00572033">
        <w:rPr>
          <w:rFonts w:eastAsia="Times New Roman"/>
        </w:rPr>
        <w:t>INTRODUCCION…………………………………………………………………………………</w:t>
      </w:r>
      <w:proofErr w:type="gramStart"/>
      <w:r w:rsidRPr="00572033">
        <w:rPr>
          <w:rFonts w:eastAsia="Times New Roman"/>
        </w:rPr>
        <w:t>…….</w:t>
      </w:r>
      <w:proofErr w:type="gramEnd"/>
      <w:r w:rsidRPr="00572033">
        <w:rPr>
          <w:rFonts w:eastAsia="Times New Roman"/>
        </w:rPr>
        <w:t>………</w:t>
      </w:r>
      <w:r>
        <w:rPr>
          <w:rFonts w:eastAsia="Times New Roman"/>
        </w:rPr>
        <w:t>.</w:t>
      </w:r>
      <w:r w:rsidRPr="00572033">
        <w:rPr>
          <w:rFonts w:eastAsia="Times New Roman"/>
        </w:rPr>
        <w:t>…….</w:t>
      </w:r>
      <w:r w:rsidR="00CA3B6C">
        <w:rPr>
          <w:rFonts w:eastAsia="Times New Roman"/>
        </w:rPr>
        <w:t>3</w:t>
      </w:r>
    </w:p>
    <w:p w:rsidR="00572033" w:rsidRPr="00572033" w:rsidRDefault="00572033" w:rsidP="00713476">
      <w:pPr>
        <w:rPr>
          <w:rFonts w:eastAsia="Times New Roman"/>
        </w:rPr>
      </w:pPr>
    </w:p>
    <w:p w:rsidR="00572033" w:rsidRPr="00572033" w:rsidRDefault="00572033" w:rsidP="00713476">
      <w:pPr>
        <w:rPr>
          <w:rFonts w:eastAsia="Times New Roman"/>
        </w:rPr>
      </w:pPr>
      <w:r w:rsidRPr="00572033">
        <w:rPr>
          <w:rFonts w:eastAsia="Times New Roman"/>
        </w:rPr>
        <w:t>OBJETIVO GENERAL………………………………………………………………………………………</w:t>
      </w:r>
      <w:proofErr w:type="gramStart"/>
      <w:r w:rsidRPr="00572033">
        <w:rPr>
          <w:rFonts w:eastAsia="Times New Roman"/>
        </w:rPr>
        <w:t>…….</w:t>
      </w:r>
      <w:proofErr w:type="gramEnd"/>
      <w:r w:rsidRPr="00572033">
        <w:rPr>
          <w:rFonts w:eastAsia="Times New Roman"/>
        </w:rPr>
        <w:t>…..</w:t>
      </w:r>
      <w:r w:rsidR="00CA3B6C">
        <w:rPr>
          <w:rFonts w:eastAsia="Times New Roman"/>
        </w:rPr>
        <w:t>3</w:t>
      </w:r>
    </w:p>
    <w:p w:rsidR="00572033" w:rsidRPr="00572033" w:rsidRDefault="00572033" w:rsidP="00713476">
      <w:pPr>
        <w:rPr>
          <w:rFonts w:eastAsia="Times New Roman"/>
        </w:rPr>
      </w:pPr>
    </w:p>
    <w:p w:rsidR="00572033" w:rsidRPr="00572033" w:rsidRDefault="00572033" w:rsidP="00713476">
      <w:pPr>
        <w:rPr>
          <w:rFonts w:eastAsia="Times New Roman"/>
        </w:rPr>
      </w:pPr>
      <w:r w:rsidRPr="00572033">
        <w:rPr>
          <w:rFonts w:eastAsia="Times New Roman"/>
        </w:rPr>
        <w:t>OBJETIVOS ESPECIFICOS……………………………………………………………………………………</w:t>
      </w:r>
      <w:proofErr w:type="gramStart"/>
      <w:r w:rsidRPr="00572033">
        <w:rPr>
          <w:rFonts w:eastAsia="Times New Roman"/>
        </w:rPr>
        <w:t>…….</w:t>
      </w:r>
      <w:proofErr w:type="gramEnd"/>
      <w:r w:rsidRPr="00572033">
        <w:rPr>
          <w:rFonts w:eastAsia="Times New Roman"/>
        </w:rPr>
        <w:t>.</w:t>
      </w:r>
      <w:r w:rsidR="00CA3B6C">
        <w:rPr>
          <w:rFonts w:eastAsia="Times New Roman"/>
        </w:rPr>
        <w:t>3</w:t>
      </w:r>
    </w:p>
    <w:p w:rsidR="00572033" w:rsidRPr="00572033" w:rsidRDefault="00572033" w:rsidP="00713476">
      <w:pPr>
        <w:rPr>
          <w:rFonts w:eastAsia="Times New Roman"/>
        </w:rPr>
      </w:pPr>
    </w:p>
    <w:p w:rsidR="00572033" w:rsidRDefault="00572033" w:rsidP="00713476">
      <w:pPr>
        <w:rPr>
          <w:rFonts w:eastAsia="Times New Roman"/>
        </w:rPr>
      </w:pPr>
      <w:r w:rsidRPr="00572033">
        <w:rPr>
          <w:rFonts w:eastAsia="Times New Roman"/>
        </w:rPr>
        <w:t>ALCANCE……………………………………………………………………………………………………………</w:t>
      </w:r>
      <w:proofErr w:type="gramStart"/>
      <w:r>
        <w:rPr>
          <w:rFonts w:eastAsia="Times New Roman"/>
        </w:rPr>
        <w:t>…….</w:t>
      </w:r>
      <w:proofErr w:type="gramEnd"/>
      <w:r w:rsidR="00CA3B6C">
        <w:rPr>
          <w:rFonts w:eastAsia="Times New Roman"/>
        </w:rPr>
        <w:t>.4</w:t>
      </w:r>
    </w:p>
    <w:p w:rsidR="00572033" w:rsidRDefault="00572033" w:rsidP="00713476">
      <w:pPr>
        <w:rPr>
          <w:rFonts w:eastAsia="Times New Roman"/>
        </w:rPr>
      </w:pPr>
    </w:p>
    <w:p w:rsidR="00572033" w:rsidRDefault="00572033" w:rsidP="00713476">
      <w:pPr>
        <w:rPr>
          <w:rFonts w:eastAsia="Times New Roman"/>
        </w:rPr>
      </w:pPr>
      <w:r>
        <w:rPr>
          <w:rFonts w:eastAsia="Times New Roman"/>
        </w:rPr>
        <w:t>DESARROLLO………………………………………………………………………………………………………</w:t>
      </w:r>
      <w:proofErr w:type="gramStart"/>
      <w:r>
        <w:rPr>
          <w:rFonts w:eastAsia="Times New Roman"/>
        </w:rPr>
        <w:t>…….</w:t>
      </w:r>
      <w:proofErr w:type="gramEnd"/>
      <w:r w:rsidR="00CA3B6C">
        <w:rPr>
          <w:rFonts w:eastAsia="Times New Roman"/>
        </w:rPr>
        <w:t>4</w:t>
      </w:r>
    </w:p>
    <w:p w:rsidR="00572033" w:rsidRDefault="00572033" w:rsidP="00713476">
      <w:pPr>
        <w:rPr>
          <w:rFonts w:eastAsia="Times New Roman"/>
        </w:rPr>
      </w:pPr>
    </w:p>
    <w:p w:rsidR="00572033" w:rsidRPr="00572033" w:rsidRDefault="00572033" w:rsidP="00713476">
      <w:pPr>
        <w:rPr>
          <w:rFonts w:eastAsia="Times New Roman"/>
        </w:rPr>
      </w:pPr>
      <w:r>
        <w:rPr>
          <w:rFonts w:eastAsia="Times New Roman"/>
        </w:rPr>
        <w:t>RENDICION DE CUENTAS- AUDIENCIA PUBLICA…………………………………………………………</w:t>
      </w:r>
      <w:r w:rsidR="00CA3B6C">
        <w:rPr>
          <w:rFonts w:eastAsia="Times New Roman"/>
        </w:rPr>
        <w:t>6</w:t>
      </w:r>
    </w:p>
    <w:p w:rsidR="00572033" w:rsidRDefault="00572033" w:rsidP="00713476">
      <w:pPr>
        <w:rPr>
          <w:rFonts w:eastAsia="Times New Roman"/>
          <w:b/>
        </w:rPr>
      </w:pPr>
    </w:p>
    <w:p w:rsidR="00572033" w:rsidRPr="00572033" w:rsidRDefault="00572033" w:rsidP="00713476">
      <w:pPr>
        <w:rPr>
          <w:rFonts w:eastAsia="Times New Roman"/>
        </w:rPr>
      </w:pPr>
      <w:r w:rsidRPr="00572033">
        <w:rPr>
          <w:rFonts w:eastAsia="Times New Roman"/>
        </w:rPr>
        <w:t>CONSULTA CIUDADANA………………………………………………………………………………………</w:t>
      </w:r>
      <w:proofErr w:type="gramStart"/>
      <w:r w:rsidRPr="00572033">
        <w:rPr>
          <w:rFonts w:eastAsia="Times New Roman"/>
        </w:rPr>
        <w:t>…</w:t>
      </w:r>
      <w:r w:rsidR="00CA3B6C">
        <w:rPr>
          <w:rFonts w:eastAsia="Times New Roman"/>
        </w:rPr>
        <w:t>….</w:t>
      </w:r>
      <w:proofErr w:type="gramEnd"/>
      <w:r w:rsidR="00CA3B6C">
        <w:rPr>
          <w:rFonts w:eastAsia="Times New Roman"/>
        </w:rPr>
        <w:t>8</w:t>
      </w:r>
    </w:p>
    <w:p w:rsidR="00572033" w:rsidRPr="00572033" w:rsidRDefault="00572033" w:rsidP="00713476">
      <w:pPr>
        <w:rPr>
          <w:rFonts w:eastAsia="Times New Roman"/>
        </w:rPr>
      </w:pPr>
    </w:p>
    <w:p w:rsidR="00572033" w:rsidRPr="00572033" w:rsidRDefault="00572033" w:rsidP="00713476">
      <w:pPr>
        <w:rPr>
          <w:rFonts w:eastAsia="Times New Roman"/>
        </w:rPr>
      </w:pPr>
      <w:r w:rsidRPr="00572033">
        <w:rPr>
          <w:rFonts w:eastAsia="Times New Roman"/>
        </w:rPr>
        <w:t>CONCLUSIONES…………………………………………………………………………………………………</w:t>
      </w:r>
      <w:proofErr w:type="gramStart"/>
      <w:r w:rsidRPr="00572033">
        <w:rPr>
          <w:rFonts w:eastAsia="Times New Roman"/>
        </w:rPr>
        <w:t>……</w:t>
      </w:r>
      <w:r w:rsidR="00CA3B6C">
        <w:rPr>
          <w:rFonts w:eastAsia="Times New Roman"/>
        </w:rPr>
        <w:t>.</w:t>
      </w:r>
      <w:proofErr w:type="gramEnd"/>
      <w:r w:rsidR="00CA3B6C">
        <w:rPr>
          <w:rFonts w:eastAsia="Times New Roman"/>
        </w:rPr>
        <w:t>.10</w:t>
      </w:r>
    </w:p>
    <w:p w:rsidR="00572033" w:rsidRPr="00572033" w:rsidRDefault="00572033" w:rsidP="00713476">
      <w:pPr>
        <w:rPr>
          <w:rFonts w:eastAsia="Times New Roman"/>
        </w:rPr>
      </w:pPr>
    </w:p>
    <w:p w:rsidR="00572033" w:rsidRPr="00572033" w:rsidRDefault="00572033" w:rsidP="00713476">
      <w:pPr>
        <w:rPr>
          <w:rFonts w:eastAsia="Times New Roman"/>
        </w:rPr>
      </w:pPr>
      <w:r w:rsidRPr="00572033">
        <w:rPr>
          <w:rFonts w:eastAsia="Times New Roman"/>
        </w:rPr>
        <w:t>OBSERVACIONE</w:t>
      </w:r>
      <w:r w:rsidR="00CA3B6C">
        <w:rPr>
          <w:rFonts w:eastAsia="Times New Roman"/>
        </w:rPr>
        <w:t xml:space="preserve"> Y   PROPUESTAS</w:t>
      </w:r>
      <w:r w:rsidRPr="00572033">
        <w:rPr>
          <w:rFonts w:eastAsia="Times New Roman"/>
        </w:rPr>
        <w:t>………………………………………………………</w:t>
      </w:r>
      <w:r w:rsidR="00CA3B6C">
        <w:rPr>
          <w:rFonts w:eastAsia="Times New Roman"/>
        </w:rPr>
        <w:t>……………………… 11</w:t>
      </w:r>
    </w:p>
    <w:p w:rsidR="00572033" w:rsidRPr="00572033" w:rsidRDefault="00572033" w:rsidP="00713476">
      <w:pPr>
        <w:rPr>
          <w:rFonts w:eastAsia="Times New Roman"/>
        </w:rPr>
      </w:pPr>
    </w:p>
    <w:p w:rsidR="00572033" w:rsidRDefault="00572033"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8C1E86" w:rsidRDefault="008C1E86" w:rsidP="00713476">
      <w:pPr>
        <w:rPr>
          <w:rFonts w:eastAsia="Times New Roman"/>
          <w:b/>
        </w:rPr>
      </w:pPr>
    </w:p>
    <w:p w:rsidR="002F1040" w:rsidRPr="002F1040" w:rsidRDefault="002F1040" w:rsidP="002F1040">
      <w:pPr>
        <w:spacing w:after="160" w:line="259" w:lineRule="auto"/>
        <w:jc w:val="center"/>
        <w:rPr>
          <w:rFonts w:cs="Times New Roman"/>
          <w:b/>
          <w:sz w:val="32"/>
          <w:szCs w:val="32"/>
          <w:lang w:val="es-MX" w:eastAsia="en-US"/>
        </w:rPr>
      </w:pPr>
      <w:r w:rsidRPr="002F1040">
        <w:rPr>
          <w:rFonts w:cs="Times New Roman"/>
          <w:b/>
          <w:sz w:val="32"/>
          <w:szCs w:val="32"/>
          <w:lang w:val="es-MX" w:eastAsia="en-US"/>
        </w:rPr>
        <w:t>SEGUIMIENTO Y EVALUACION A LA ESTRATEGIA DE RENDICION DE CUENTAS 2023</w:t>
      </w:r>
    </w:p>
    <w:p w:rsidR="002F1040" w:rsidRDefault="00D902F8" w:rsidP="002F1040">
      <w:pPr>
        <w:spacing w:after="160" w:line="259" w:lineRule="auto"/>
        <w:jc w:val="center"/>
        <w:rPr>
          <w:rFonts w:cs="Times New Roman"/>
          <w:b/>
          <w:lang w:val="es-MX" w:eastAsia="en-US"/>
        </w:rPr>
      </w:pPr>
      <w:r>
        <w:rPr>
          <w:rFonts w:cs="Times New Roman"/>
          <w:b/>
          <w:lang w:val="es-MX" w:eastAsia="en-US"/>
        </w:rPr>
        <w:t>INTRODUCCION:</w:t>
      </w:r>
    </w:p>
    <w:p w:rsidR="00D902F8" w:rsidRPr="002F1040" w:rsidRDefault="00D902F8" w:rsidP="00D902F8">
      <w:pPr>
        <w:spacing w:after="160" w:line="259" w:lineRule="auto"/>
        <w:jc w:val="both"/>
        <w:rPr>
          <w:rFonts w:cs="Times New Roman"/>
          <w:b/>
          <w:lang w:val="es-MX" w:eastAsia="en-US"/>
        </w:rPr>
      </w:pPr>
      <w:r>
        <w:t>La rendición de cuentas en un proceso permanente mediante el cual las entidades informan, explican y dan a conocer los resultados de su gestión a los ciudadanos, la sociedad civil, otras entidades públicas y a los organismos de control, a partir de la promoción del diálogo, cuya finalidad es la búsqueda de la transparencia de la gestión de la administración pública y el diálogo constructivo alrededor de lo público. Acorde con lo señalado por el Departamento de Función Pública1, el concepto de Rendición de Cuentas abarca el quehacer institucional y es un mecanismo fundamental para que los ciudadanos conozcan la gestión y los resultados de los compromisos, planes y programas desarrollados, así como el manejo de los recursos asignados para el cumplimiento de la misión de las entidades del sector. La Ley 1757 de 2015, Estatuto de Participación Ciudadana, establece la obligatoriedad de realizar audiencias públicas en las que se garantice la participación de los grupos de interés. De igual forma, según la normatividad vigente, la Estrategia de Rendición de Cuentas está contenida en el tercer componente del Plan Anticorrupción y de Atención al Ciudadano-PAAC, el cual se publica, a más tardar el 31 de enero de cada año, junto con otra información de interés público. Los lineamientos guía que deben seguir las entidades para su realización se encuentran en el Manual Único de Rendición de Cuentas-MURC el cual es expedido por el Departamento Administrativo de la Función Pública, y puede ser consultado en https://www.funcionpublica.gov.co/web/murc</w:t>
      </w:r>
    </w:p>
    <w:p w:rsidR="002F1040" w:rsidRPr="002F1040" w:rsidRDefault="002F1040" w:rsidP="002F1040">
      <w:pPr>
        <w:spacing w:after="160" w:line="259" w:lineRule="auto"/>
        <w:jc w:val="center"/>
        <w:rPr>
          <w:rFonts w:cs="Times New Roman"/>
          <w:b/>
          <w:lang w:val="es-MX" w:eastAsia="en-US"/>
        </w:rPr>
      </w:pPr>
      <w:r w:rsidRPr="002F1040">
        <w:rPr>
          <w:rFonts w:cs="Times New Roman"/>
          <w:b/>
          <w:lang w:val="es-MX" w:eastAsia="en-US"/>
        </w:rPr>
        <w:t>OBJETIVO GENERAL:</w:t>
      </w:r>
    </w:p>
    <w:p w:rsidR="002F1040" w:rsidRPr="002F1040" w:rsidRDefault="002F1040" w:rsidP="002F1040">
      <w:pPr>
        <w:spacing w:after="160" w:line="259" w:lineRule="auto"/>
        <w:jc w:val="both"/>
        <w:rPr>
          <w:rFonts w:cs="Times New Roman"/>
          <w:lang w:val="es-MX" w:eastAsia="en-US"/>
        </w:rPr>
      </w:pPr>
      <w:r w:rsidRPr="002F1040">
        <w:rPr>
          <w:rFonts w:cs="Times New Roman"/>
          <w:lang w:val="es-MX" w:eastAsia="en-US"/>
        </w:rPr>
        <w:t>Evaluar el proceso de rendición de cuentas que ha realizado la entidad, durante la vigencia 2022, para identificar fortalezas y debilidades y aprovechar la oportunidad de mejora que brinda la evaluación.</w:t>
      </w:r>
    </w:p>
    <w:p w:rsidR="002F1040" w:rsidRPr="002F1040" w:rsidRDefault="002F1040" w:rsidP="002F1040">
      <w:pPr>
        <w:spacing w:after="160" w:line="259" w:lineRule="auto"/>
        <w:jc w:val="center"/>
        <w:rPr>
          <w:rFonts w:cs="Times New Roman"/>
          <w:b/>
          <w:lang w:val="es-MX" w:eastAsia="en-US"/>
        </w:rPr>
      </w:pPr>
      <w:r w:rsidRPr="002F1040">
        <w:rPr>
          <w:rFonts w:cs="Times New Roman"/>
          <w:b/>
          <w:lang w:val="es-MX" w:eastAsia="en-US"/>
        </w:rPr>
        <w:t xml:space="preserve">OBJETIVO ESPECIFICOS: </w:t>
      </w:r>
    </w:p>
    <w:p w:rsidR="002F1040" w:rsidRPr="002F1040" w:rsidRDefault="002F1040" w:rsidP="002F1040">
      <w:pPr>
        <w:numPr>
          <w:ilvl w:val="0"/>
          <w:numId w:val="4"/>
        </w:numPr>
        <w:spacing w:after="160" w:line="259" w:lineRule="auto"/>
        <w:contextualSpacing/>
        <w:rPr>
          <w:rFonts w:cs="Times New Roman"/>
          <w:lang w:val="es-MX" w:eastAsia="en-US"/>
        </w:rPr>
      </w:pPr>
      <w:r w:rsidRPr="002F1040">
        <w:rPr>
          <w:rFonts w:cs="Times New Roman"/>
          <w:lang w:val="es-MX" w:eastAsia="en-US"/>
        </w:rPr>
        <w:t>Identificar el nivel en que se encuentra la entidad en materia de rendición de cuentas, que permitirá identificar los avances y establecer lo que falta en el proceso de rendición de cuentas.</w:t>
      </w:r>
    </w:p>
    <w:p w:rsidR="002F1040" w:rsidRPr="002F1040" w:rsidRDefault="002F1040" w:rsidP="002F1040">
      <w:pPr>
        <w:numPr>
          <w:ilvl w:val="0"/>
          <w:numId w:val="4"/>
        </w:numPr>
        <w:spacing w:after="160" w:line="259" w:lineRule="auto"/>
        <w:contextualSpacing/>
        <w:rPr>
          <w:rFonts w:cs="Times New Roman"/>
          <w:lang w:val="es-MX" w:eastAsia="en-US"/>
        </w:rPr>
      </w:pPr>
      <w:r w:rsidRPr="002F1040">
        <w:rPr>
          <w:rFonts w:cs="Times New Roman"/>
          <w:lang w:val="es-MX" w:eastAsia="en-US"/>
        </w:rPr>
        <w:t>Evaluar las condiciones de accesibilidad y asequibilidad, y calidad del proceso.</w:t>
      </w:r>
    </w:p>
    <w:p w:rsidR="002F1040" w:rsidRPr="002F1040" w:rsidRDefault="002F1040" w:rsidP="002F1040">
      <w:pPr>
        <w:numPr>
          <w:ilvl w:val="0"/>
          <w:numId w:val="4"/>
        </w:numPr>
        <w:spacing w:after="160" w:line="259" w:lineRule="auto"/>
        <w:contextualSpacing/>
        <w:rPr>
          <w:rFonts w:cs="Times New Roman"/>
          <w:lang w:val="es-MX" w:eastAsia="en-US"/>
        </w:rPr>
      </w:pPr>
      <w:r w:rsidRPr="002F1040">
        <w:rPr>
          <w:rFonts w:cs="Times New Roman"/>
          <w:lang w:val="es-MX" w:eastAsia="en-US"/>
        </w:rPr>
        <w:t>Identificar el progreso que tiene la entidad en Rendición de cuentas.</w:t>
      </w:r>
    </w:p>
    <w:p w:rsidR="002F1040" w:rsidRDefault="002F1040" w:rsidP="002F1040">
      <w:pPr>
        <w:spacing w:after="160" w:line="259" w:lineRule="auto"/>
        <w:jc w:val="center"/>
        <w:rPr>
          <w:rFonts w:cs="Times New Roman"/>
          <w:b/>
          <w:lang w:val="es-MX" w:eastAsia="en-US"/>
        </w:rPr>
      </w:pPr>
    </w:p>
    <w:p w:rsidR="00D902F8" w:rsidRDefault="00D902F8" w:rsidP="002F1040">
      <w:pPr>
        <w:spacing w:after="160" w:line="259" w:lineRule="auto"/>
        <w:jc w:val="center"/>
        <w:rPr>
          <w:rFonts w:cs="Times New Roman"/>
          <w:b/>
          <w:lang w:val="es-MX" w:eastAsia="en-US"/>
        </w:rPr>
      </w:pPr>
    </w:p>
    <w:p w:rsidR="00D902F8" w:rsidRDefault="00D902F8" w:rsidP="002F1040">
      <w:pPr>
        <w:spacing w:after="160" w:line="259" w:lineRule="auto"/>
        <w:jc w:val="center"/>
        <w:rPr>
          <w:rFonts w:cs="Times New Roman"/>
          <w:b/>
          <w:lang w:val="es-MX" w:eastAsia="en-US"/>
        </w:rPr>
      </w:pPr>
    </w:p>
    <w:p w:rsidR="002F1040" w:rsidRPr="002F1040" w:rsidRDefault="002F1040" w:rsidP="002F1040">
      <w:pPr>
        <w:spacing w:after="160" w:line="259" w:lineRule="auto"/>
        <w:jc w:val="center"/>
        <w:rPr>
          <w:rFonts w:cs="Times New Roman"/>
          <w:b/>
          <w:lang w:val="es-MX" w:eastAsia="en-US"/>
        </w:rPr>
      </w:pPr>
      <w:r w:rsidRPr="002F1040">
        <w:rPr>
          <w:rFonts w:cs="Times New Roman"/>
          <w:b/>
          <w:lang w:val="es-MX" w:eastAsia="en-US"/>
        </w:rPr>
        <w:t>ALCANCE:</w:t>
      </w:r>
    </w:p>
    <w:p w:rsidR="002F1040" w:rsidRPr="002F1040" w:rsidRDefault="002F1040" w:rsidP="002F1040">
      <w:pPr>
        <w:spacing w:after="160" w:line="259" w:lineRule="auto"/>
        <w:jc w:val="both"/>
        <w:rPr>
          <w:rFonts w:cs="Times New Roman"/>
          <w:lang w:val="es-MX" w:eastAsia="en-US"/>
        </w:rPr>
      </w:pPr>
      <w:r w:rsidRPr="002F1040">
        <w:rPr>
          <w:rFonts w:cs="Times New Roman"/>
          <w:lang w:val="es-MX" w:eastAsia="en-US"/>
        </w:rPr>
        <w:t>Ofrecer a la ciudadanía del departamento del Magdalena una información detallada de cómo se desarrolló el proceso de rendición de cuentas por parte del gobierno departamental.</w:t>
      </w:r>
    </w:p>
    <w:p w:rsidR="002F1040" w:rsidRPr="002F1040" w:rsidRDefault="002F1040" w:rsidP="002F1040">
      <w:pPr>
        <w:spacing w:after="160" w:line="259" w:lineRule="auto"/>
        <w:jc w:val="center"/>
        <w:rPr>
          <w:rFonts w:cs="Times New Roman"/>
          <w:b/>
          <w:lang w:val="es-MX" w:eastAsia="en-US"/>
        </w:rPr>
      </w:pPr>
      <w:r w:rsidRPr="002F1040">
        <w:rPr>
          <w:rFonts w:cs="Times New Roman"/>
          <w:b/>
          <w:lang w:val="es-MX" w:eastAsia="en-US"/>
        </w:rPr>
        <w:t xml:space="preserve">DESARROLLO: </w:t>
      </w:r>
    </w:p>
    <w:p w:rsidR="002F1040" w:rsidRPr="002F1040" w:rsidRDefault="002F1040" w:rsidP="002F1040">
      <w:pPr>
        <w:spacing w:after="160" w:line="259" w:lineRule="auto"/>
        <w:jc w:val="both"/>
        <w:rPr>
          <w:rFonts w:cs="Times New Roman"/>
          <w:lang w:val="es-MX" w:eastAsia="en-US"/>
        </w:rPr>
      </w:pPr>
      <w:r w:rsidRPr="002F1040">
        <w:rPr>
          <w:rFonts w:cs="Times New Roman"/>
          <w:lang w:val="es-MX" w:eastAsia="en-US"/>
        </w:rPr>
        <w:t>La estrategia de rendición de cuentas se encuentra inmersa en el plan Anticorrupción y Atención al Ciudadano, como el tercer componente de este plan, allí se encuentran relacionadas una serie de actividades con el fin de desarrollar una gestión o ejercicio de transparencia, para la vigencia 2023.</w:t>
      </w:r>
    </w:p>
    <w:p w:rsidR="002F1040" w:rsidRPr="002F1040" w:rsidRDefault="002F1040" w:rsidP="002F1040">
      <w:pPr>
        <w:spacing w:after="160" w:line="259" w:lineRule="auto"/>
        <w:jc w:val="both"/>
        <w:rPr>
          <w:rFonts w:cs="Times New Roman"/>
          <w:lang w:val="es-MX" w:eastAsia="en-US"/>
        </w:rPr>
      </w:pPr>
      <w:r w:rsidRPr="002F1040">
        <w:rPr>
          <w:rFonts w:cs="Times New Roman"/>
          <w:lang w:val="es-MX" w:eastAsia="en-US"/>
        </w:rPr>
        <w:t xml:space="preserve">La Oficina de Control Interno, realiza cada cuatro meses el seguimiento al Plan Anticorrupción y atención al ciudadano “PAAC”, donde verifica el cumplimiento las actividades contempladas, durante el primer seguimiento realizado se pudo evidenciar lo siguiente: </w:t>
      </w:r>
    </w:p>
    <w:p w:rsidR="002F1040" w:rsidRPr="002F1040" w:rsidRDefault="002F1040" w:rsidP="002F1040">
      <w:pPr>
        <w:numPr>
          <w:ilvl w:val="0"/>
          <w:numId w:val="1"/>
        </w:numPr>
        <w:spacing w:after="160" w:line="259" w:lineRule="auto"/>
        <w:contextualSpacing/>
        <w:jc w:val="both"/>
        <w:rPr>
          <w:rFonts w:cs="Times New Roman"/>
          <w:lang w:val="es-MX" w:eastAsia="en-US"/>
        </w:rPr>
      </w:pPr>
      <w:r w:rsidRPr="002F1040">
        <w:rPr>
          <w:rFonts w:cs="Times New Roman"/>
          <w:lang w:val="es-MX" w:eastAsia="en-US"/>
        </w:rPr>
        <w:t>se realizó sesión del subcomité de rendición de cuentas y fue aprobado el cronograma de para la audiencia pública.</w:t>
      </w:r>
    </w:p>
    <w:p w:rsidR="002F1040" w:rsidRPr="002F1040" w:rsidRDefault="002F1040" w:rsidP="002F1040">
      <w:pPr>
        <w:spacing w:after="160" w:line="259" w:lineRule="auto"/>
        <w:ind w:left="720"/>
        <w:contextualSpacing/>
        <w:jc w:val="both"/>
        <w:rPr>
          <w:rFonts w:cs="Times New Roman"/>
          <w:lang w:val="es-MX" w:eastAsia="en-US"/>
        </w:rPr>
      </w:pPr>
    </w:p>
    <w:p w:rsidR="002F1040" w:rsidRPr="002F1040" w:rsidRDefault="002F1040" w:rsidP="002F1040">
      <w:pPr>
        <w:numPr>
          <w:ilvl w:val="0"/>
          <w:numId w:val="1"/>
        </w:numPr>
        <w:spacing w:after="160" w:line="259" w:lineRule="auto"/>
        <w:contextualSpacing/>
        <w:jc w:val="both"/>
        <w:rPr>
          <w:rFonts w:cs="Times New Roman"/>
          <w:lang w:val="es-MX" w:eastAsia="en-US"/>
        </w:rPr>
      </w:pPr>
      <w:r w:rsidRPr="002F1040">
        <w:rPr>
          <w:rFonts w:cs="Times New Roman"/>
          <w:lang w:val="es-MX" w:eastAsia="en-US"/>
        </w:rPr>
        <w:t>Se reactivó el subcomité de Rendición de Cuentas.</w:t>
      </w:r>
    </w:p>
    <w:p w:rsidR="002F1040" w:rsidRPr="002F1040" w:rsidRDefault="002F1040" w:rsidP="002F1040">
      <w:pPr>
        <w:spacing w:after="160" w:line="259" w:lineRule="auto"/>
        <w:ind w:left="720"/>
        <w:contextualSpacing/>
        <w:jc w:val="both"/>
        <w:rPr>
          <w:rFonts w:cs="Times New Roman"/>
          <w:lang w:val="es-MX" w:eastAsia="en-US"/>
        </w:rPr>
      </w:pPr>
    </w:p>
    <w:p w:rsidR="002F1040" w:rsidRPr="002F1040" w:rsidRDefault="002F1040" w:rsidP="002F1040">
      <w:pPr>
        <w:numPr>
          <w:ilvl w:val="0"/>
          <w:numId w:val="1"/>
        </w:numPr>
        <w:spacing w:after="160" w:line="259" w:lineRule="auto"/>
        <w:contextualSpacing/>
        <w:jc w:val="both"/>
        <w:rPr>
          <w:rFonts w:cs="Times New Roman"/>
          <w:lang w:val="es-MX" w:eastAsia="en-US"/>
        </w:rPr>
      </w:pPr>
      <w:r w:rsidRPr="002F1040">
        <w:rPr>
          <w:rFonts w:cs="Times New Roman"/>
          <w:lang w:val="es-MX" w:eastAsia="en-US"/>
        </w:rPr>
        <w:t xml:space="preserve">Se encuentran publicados a 31 de enero de 2023, los planes de acción de las diferentes dependencias de la administración departamental en la página web institucional en el link: </w:t>
      </w:r>
      <w:hyperlink r:id="rId9" w:history="1">
        <w:r w:rsidRPr="002F1040">
          <w:rPr>
            <w:rFonts w:cs="Times New Roman"/>
            <w:color w:val="0563C1"/>
            <w:u w:val="single"/>
            <w:lang w:val="es-MX" w:eastAsia="en-US"/>
          </w:rPr>
          <w:t>https://www.gobernaciondelmagdalena.gov.co/plan-de-accion-vigencia-2023/</w:t>
        </w:r>
      </w:hyperlink>
      <w:r w:rsidRPr="002F1040">
        <w:rPr>
          <w:rFonts w:cs="Times New Roman"/>
          <w:lang w:val="es-MX" w:eastAsia="en-US"/>
        </w:rPr>
        <w:t>.</w:t>
      </w:r>
    </w:p>
    <w:p w:rsidR="002F1040" w:rsidRPr="002F1040" w:rsidRDefault="002F1040" w:rsidP="002F1040">
      <w:pPr>
        <w:spacing w:after="160" w:line="259" w:lineRule="auto"/>
        <w:ind w:left="720"/>
        <w:contextualSpacing/>
        <w:jc w:val="both"/>
        <w:rPr>
          <w:rFonts w:cs="Times New Roman"/>
          <w:lang w:val="es-MX" w:eastAsia="en-US"/>
        </w:rPr>
      </w:pPr>
    </w:p>
    <w:p w:rsidR="002F1040" w:rsidRDefault="002F1040" w:rsidP="002F1040">
      <w:pPr>
        <w:numPr>
          <w:ilvl w:val="0"/>
          <w:numId w:val="1"/>
        </w:numPr>
        <w:spacing w:after="160" w:line="259" w:lineRule="auto"/>
        <w:contextualSpacing/>
        <w:rPr>
          <w:rFonts w:cs="Times New Roman"/>
          <w:lang w:val="es-MX" w:eastAsia="en-US"/>
        </w:rPr>
      </w:pPr>
      <w:r w:rsidRPr="002F1040">
        <w:rPr>
          <w:rFonts w:cs="Times New Roman"/>
          <w:lang w:val="es-MX" w:eastAsia="en-US"/>
        </w:rPr>
        <w:t xml:space="preserve">Se encuentra elaborado y socializado un informe de gestión, publicado en la página web el día 28 de marzo de 2023. </w:t>
      </w:r>
      <w:hyperlink r:id="rId10" w:history="1">
        <w:r w:rsidRPr="002F1040">
          <w:rPr>
            <w:rFonts w:cs="Times New Roman"/>
            <w:color w:val="0563C1"/>
            <w:u w:val="single"/>
            <w:lang w:val="es-MX" w:eastAsia="en-US"/>
          </w:rPr>
          <w:t>https://www.gobernaciondelmagdalena.gov.co/informe-de-gestion-a-la-vigencia-2022/</w:t>
        </w:r>
      </w:hyperlink>
      <w:r w:rsidRPr="002F1040">
        <w:rPr>
          <w:rFonts w:cs="Times New Roman"/>
          <w:lang w:val="es-MX" w:eastAsia="en-US"/>
        </w:rPr>
        <w:t xml:space="preserve">. </w:t>
      </w:r>
    </w:p>
    <w:p w:rsidR="00D902F8" w:rsidRDefault="00D902F8" w:rsidP="00D902F8">
      <w:pPr>
        <w:pStyle w:val="Prrafodelista"/>
        <w:rPr>
          <w:rFonts w:cs="Times New Roman"/>
          <w:lang w:val="es-MX" w:eastAsia="en-US"/>
        </w:rPr>
      </w:pPr>
    </w:p>
    <w:p w:rsidR="00D902F8" w:rsidRDefault="00D902F8" w:rsidP="00D902F8">
      <w:pPr>
        <w:spacing w:after="160" w:line="259" w:lineRule="auto"/>
        <w:contextualSpacing/>
        <w:rPr>
          <w:rFonts w:cs="Times New Roman"/>
          <w:lang w:val="es-MX" w:eastAsia="en-US"/>
        </w:rPr>
      </w:pPr>
    </w:p>
    <w:p w:rsidR="00D902F8" w:rsidRDefault="00D902F8" w:rsidP="00D902F8">
      <w:pPr>
        <w:spacing w:after="160" w:line="259" w:lineRule="auto"/>
        <w:contextualSpacing/>
        <w:rPr>
          <w:rFonts w:cs="Times New Roman"/>
          <w:lang w:val="es-MX" w:eastAsia="en-US"/>
        </w:rPr>
      </w:pPr>
    </w:p>
    <w:p w:rsidR="00D902F8" w:rsidRDefault="00D902F8" w:rsidP="00D902F8">
      <w:pPr>
        <w:spacing w:after="160" w:line="259" w:lineRule="auto"/>
        <w:contextualSpacing/>
        <w:rPr>
          <w:rFonts w:cs="Times New Roman"/>
          <w:lang w:val="es-MX" w:eastAsia="en-US"/>
        </w:rPr>
      </w:pPr>
    </w:p>
    <w:p w:rsidR="00D902F8" w:rsidRDefault="00D902F8" w:rsidP="00D902F8">
      <w:pPr>
        <w:spacing w:after="160" w:line="259" w:lineRule="auto"/>
        <w:contextualSpacing/>
        <w:rPr>
          <w:rFonts w:cs="Times New Roman"/>
          <w:lang w:val="es-MX" w:eastAsia="en-US"/>
        </w:rPr>
      </w:pPr>
    </w:p>
    <w:p w:rsidR="00D902F8" w:rsidRPr="002F1040" w:rsidRDefault="00D902F8" w:rsidP="00D902F8">
      <w:pPr>
        <w:spacing w:after="160" w:line="259" w:lineRule="auto"/>
        <w:contextualSpacing/>
        <w:rPr>
          <w:rFonts w:cs="Times New Roman"/>
          <w:lang w:val="es-MX" w:eastAsia="en-US"/>
        </w:rPr>
      </w:pPr>
    </w:p>
    <w:p w:rsidR="002F1040" w:rsidRPr="002F1040" w:rsidRDefault="002F1040" w:rsidP="002F1040">
      <w:pPr>
        <w:spacing w:after="160" w:line="259" w:lineRule="auto"/>
        <w:ind w:left="720"/>
        <w:contextualSpacing/>
        <w:rPr>
          <w:rFonts w:cs="Times New Roman"/>
          <w:lang w:val="es-MX" w:eastAsia="en-US"/>
        </w:rPr>
      </w:pPr>
    </w:p>
    <w:p w:rsidR="002F1040" w:rsidRPr="002F1040" w:rsidRDefault="002F1040" w:rsidP="002F1040">
      <w:pPr>
        <w:numPr>
          <w:ilvl w:val="0"/>
          <w:numId w:val="1"/>
        </w:numPr>
        <w:spacing w:after="160" w:line="259" w:lineRule="auto"/>
        <w:contextualSpacing/>
        <w:jc w:val="both"/>
        <w:rPr>
          <w:rFonts w:cs="Times New Roman"/>
          <w:lang w:val="es-MX" w:eastAsia="en-US"/>
        </w:rPr>
      </w:pPr>
      <w:r w:rsidRPr="002F1040">
        <w:rPr>
          <w:rFonts w:cs="Times New Roman"/>
          <w:lang w:val="es-MX" w:eastAsia="en-US"/>
        </w:rPr>
        <w:t>La Gobernación del Magdalena realiza emisiones televisivas de la gestión de los distintos programas y proyectos que realiza la entidad para cumplir con su plan de desarrollo.</w:t>
      </w:r>
      <w:r w:rsidRPr="002F1040">
        <w:rPr>
          <w:rFonts w:cs="Times New Roman"/>
          <w:sz w:val="22"/>
          <w:szCs w:val="22"/>
          <w:lang w:eastAsia="en-US"/>
        </w:rPr>
        <w:t xml:space="preserve"> </w:t>
      </w:r>
      <w:r w:rsidRPr="002F1040">
        <w:rPr>
          <w:rFonts w:cs="Times New Roman"/>
          <w:lang w:val="es-MX" w:eastAsia="en-US"/>
        </w:rPr>
        <w:t>En 2022 se emitieron 50 programas institucionales de la Gobernación del Magdalena por Telecaribe, los jueves a las 2:00 pm, a través de los cuales se rindió cuentas a la ciudadanía de manera permanente; en estos se da a conocer los avances y resultados de la gestión institucional a través de sus diferentes programas y proyectos. La administración departamental durante la vigencia 2023, continúa con la emisión de los programas institucionales</w:t>
      </w:r>
    </w:p>
    <w:p w:rsidR="002F1040" w:rsidRPr="002F1040" w:rsidRDefault="002F1040" w:rsidP="002F1040">
      <w:pPr>
        <w:spacing w:after="160" w:line="259" w:lineRule="auto"/>
        <w:ind w:left="720"/>
        <w:contextualSpacing/>
        <w:jc w:val="both"/>
        <w:rPr>
          <w:rFonts w:cs="Times New Roman"/>
          <w:lang w:val="es-MX" w:eastAsia="en-US"/>
        </w:rPr>
      </w:pPr>
    </w:p>
    <w:p w:rsidR="002F1040" w:rsidRPr="002F1040" w:rsidRDefault="002F1040" w:rsidP="002F1040">
      <w:pPr>
        <w:numPr>
          <w:ilvl w:val="0"/>
          <w:numId w:val="1"/>
        </w:numPr>
        <w:spacing w:after="160" w:line="259" w:lineRule="auto"/>
        <w:contextualSpacing/>
        <w:jc w:val="both"/>
        <w:rPr>
          <w:rFonts w:cs="Times New Roman"/>
          <w:lang w:val="es-MX" w:eastAsia="en-US"/>
        </w:rPr>
      </w:pPr>
      <w:r w:rsidRPr="002F1040">
        <w:rPr>
          <w:rFonts w:cs="Times New Roman"/>
          <w:lang w:val="es-MX" w:eastAsia="en-US"/>
        </w:rPr>
        <w:t>Se realiza despliegue publicitario en redes sociales del proceso de la gestión del Gobernador. En 2022, se realizaron 106 campañas institucionales en redes sociales, tales como logros, inicio de obras, avances, convocatorias, campañas de prevención, fechas especiales, entre otros. En Facebook, Instagram, twitter, se divulgó información de la Gobernación, en lenguaje sencillo y muy visual, como parte del proceso permanente de rendición de cuentas de la Administración Departamental. Asimismo, se realizaron 141 videos para fortalecer el proceso comunicacional, los cuales fueron divulgados en redes sociales igualmente.</w:t>
      </w:r>
    </w:p>
    <w:p w:rsidR="002F1040" w:rsidRDefault="002F1040" w:rsidP="002F1040">
      <w:pPr>
        <w:spacing w:after="160" w:line="259" w:lineRule="auto"/>
        <w:ind w:left="720"/>
        <w:contextualSpacing/>
        <w:jc w:val="both"/>
        <w:rPr>
          <w:rFonts w:cs="Times New Roman"/>
          <w:lang w:val="es-MX" w:eastAsia="en-US"/>
        </w:rPr>
      </w:pPr>
      <w:r w:rsidRPr="002F1040">
        <w:rPr>
          <w:rFonts w:cs="Times New Roman"/>
          <w:lang w:val="es-MX" w:eastAsia="en-US"/>
        </w:rPr>
        <w:t>Evidencias en:</w:t>
      </w:r>
    </w:p>
    <w:p w:rsidR="00D902F8" w:rsidRPr="002F1040" w:rsidRDefault="00D902F8" w:rsidP="002F1040">
      <w:pPr>
        <w:spacing w:after="160" w:line="259" w:lineRule="auto"/>
        <w:ind w:left="720"/>
        <w:contextualSpacing/>
        <w:jc w:val="both"/>
        <w:rPr>
          <w:rFonts w:cs="Times New Roman"/>
          <w:lang w:val="es-MX" w:eastAsia="en-US"/>
        </w:rPr>
      </w:pPr>
    </w:p>
    <w:p w:rsidR="002F1040" w:rsidRPr="002F1040" w:rsidRDefault="002F1040" w:rsidP="002F1040">
      <w:pPr>
        <w:spacing w:after="160" w:line="259" w:lineRule="auto"/>
        <w:ind w:left="720"/>
        <w:contextualSpacing/>
        <w:jc w:val="both"/>
        <w:rPr>
          <w:rFonts w:cs="Times New Roman"/>
          <w:lang w:val="es-MX" w:eastAsia="en-US"/>
        </w:rPr>
      </w:pPr>
      <w:r w:rsidRPr="002F1040">
        <w:rPr>
          <w:rFonts w:cs="Times New Roman"/>
          <w:lang w:val="es-MX" w:eastAsia="en-US"/>
        </w:rPr>
        <w:t xml:space="preserve">FACEBOOK: Gobernación del Magdalena </w:t>
      </w:r>
    </w:p>
    <w:p w:rsidR="002F1040" w:rsidRPr="002F1040" w:rsidRDefault="00681CE5" w:rsidP="002F1040">
      <w:pPr>
        <w:spacing w:after="160" w:line="259" w:lineRule="auto"/>
        <w:ind w:left="720"/>
        <w:contextualSpacing/>
        <w:jc w:val="both"/>
        <w:rPr>
          <w:rFonts w:cs="Times New Roman"/>
          <w:lang w:val="es-MX" w:eastAsia="en-US"/>
        </w:rPr>
      </w:pPr>
      <w:hyperlink r:id="rId11" w:history="1">
        <w:r w:rsidR="002F1040" w:rsidRPr="002F1040">
          <w:rPr>
            <w:rFonts w:cs="Times New Roman"/>
            <w:color w:val="0563C1"/>
            <w:u w:val="single"/>
            <w:lang w:val="es-MX" w:eastAsia="en-US"/>
          </w:rPr>
          <w:t>https://www.facebook.com/gobernaciondelmagdalena?mibextid=ZbWKwL</w:t>
        </w:r>
      </w:hyperlink>
    </w:p>
    <w:p w:rsidR="002F1040" w:rsidRPr="002F1040" w:rsidRDefault="002F1040" w:rsidP="002F1040">
      <w:pPr>
        <w:spacing w:after="160" w:line="259" w:lineRule="auto"/>
        <w:ind w:left="720"/>
        <w:contextualSpacing/>
        <w:jc w:val="both"/>
        <w:rPr>
          <w:rFonts w:cs="Times New Roman"/>
          <w:lang w:val="es-MX" w:eastAsia="en-US"/>
        </w:rPr>
      </w:pPr>
      <w:r w:rsidRPr="002F1040">
        <w:rPr>
          <w:rFonts w:cs="Times New Roman"/>
          <w:lang w:val="es-MX" w:eastAsia="en-US"/>
        </w:rPr>
        <w:t xml:space="preserve"> </w:t>
      </w:r>
    </w:p>
    <w:p w:rsidR="002F1040" w:rsidRPr="002F1040" w:rsidRDefault="002F1040" w:rsidP="002F1040">
      <w:pPr>
        <w:spacing w:after="160" w:line="259" w:lineRule="auto"/>
        <w:ind w:left="720"/>
        <w:contextualSpacing/>
        <w:jc w:val="both"/>
        <w:rPr>
          <w:rFonts w:cs="Times New Roman"/>
          <w:lang w:val="es-MX" w:eastAsia="en-US"/>
        </w:rPr>
      </w:pPr>
      <w:r w:rsidRPr="002F1040">
        <w:rPr>
          <w:rFonts w:cs="Times New Roman"/>
          <w:lang w:val="es-MX" w:eastAsia="en-US"/>
        </w:rPr>
        <w:t>TWITTER: @</w:t>
      </w:r>
      <w:proofErr w:type="spellStart"/>
      <w:r w:rsidRPr="002F1040">
        <w:rPr>
          <w:rFonts w:cs="Times New Roman"/>
          <w:lang w:val="es-MX" w:eastAsia="en-US"/>
        </w:rPr>
        <w:t>Magdalenagober</w:t>
      </w:r>
      <w:proofErr w:type="spellEnd"/>
    </w:p>
    <w:p w:rsidR="002F1040" w:rsidRPr="002F1040" w:rsidRDefault="00681CE5" w:rsidP="002F1040">
      <w:pPr>
        <w:spacing w:after="160" w:line="259" w:lineRule="auto"/>
        <w:ind w:left="720"/>
        <w:contextualSpacing/>
        <w:jc w:val="both"/>
        <w:rPr>
          <w:rFonts w:cs="Times New Roman"/>
          <w:lang w:val="es-MX" w:eastAsia="en-US"/>
        </w:rPr>
      </w:pPr>
      <w:hyperlink r:id="rId12" w:history="1">
        <w:r w:rsidR="002F1040" w:rsidRPr="002F1040">
          <w:rPr>
            <w:rFonts w:cs="Times New Roman"/>
            <w:color w:val="0563C1"/>
            <w:u w:val="single"/>
            <w:lang w:val="es-MX" w:eastAsia="en-US"/>
          </w:rPr>
          <w:t>https://twitter.com/MagdalenaGober?t=dJamSNlqVoeN5hz18s5K9g&amp;s=09</w:t>
        </w:r>
      </w:hyperlink>
      <w:r w:rsidR="002F1040" w:rsidRPr="002F1040">
        <w:rPr>
          <w:rFonts w:cs="Times New Roman"/>
          <w:lang w:val="es-MX" w:eastAsia="en-US"/>
        </w:rPr>
        <w:t xml:space="preserve"> </w:t>
      </w:r>
    </w:p>
    <w:p w:rsidR="002F1040" w:rsidRPr="002F1040" w:rsidRDefault="002F1040" w:rsidP="002F1040">
      <w:pPr>
        <w:spacing w:after="160" w:line="259" w:lineRule="auto"/>
        <w:ind w:left="720"/>
        <w:contextualSpacing/>
        <w:jc w:val="both"/>
        <w:rPr>
          <w:rFonts w:cs="Times New Roman"/>
          <w:lang w:val="es-MX" w:eastAsia="en-US"/>
        </w:rPr>
      </w:pPr>
    </w:p>
    <w:p w:rsidR="002F1040" w:rsidRPr="002F1040" w:rsidRDefault="002F1040" w:rsidP="002F1040">
      <w:pPr>
        <w:spacing w:after="160" w:line="259" w:lineRule="auto"/>
        <w:ind w:left="720"/>
        <w:contextualSpacing/>
        <w:jc w:val="both"/>
        <w:rPr>
          <w:rFonts w:cs="Times New Roman"/>
          <w:lang w:val="es-MX" w:eastAsia="en-US"/>
        </w:rPr>
      </w:pPr>
    </w:p>
    <w:p w:rsidR="002F1040" w:rsidRPr="002F1040" w:rsidRDefault="002F1040" w:rsidP="002F1040">
      <w:pPr>
        <w:spacing w:after="160" w:line="259" w:lineRule="auto"/>
        <w:ind w:left="720"/>
        <w:contextualSpacing/>
        <w:jc w:val="both"/>
        <w:rPr>
          <w:rFonts w:cs="Times New Roman"/>
          <w:lang w:val="es-MX" w:eastAsia="en-US"/>
        </w:rPr>
      </w:pPr>
      <w:r w:rsidRPr="002F1040">
        <w:rPr>
          <w:rFonts w:cs="Times New Roman"/>
          <w:lang w:val="es-MX" w:eastAsia="en-US"/>
        </w:rPr>
        <w:t>INSTAGRAM: @</w:t>
      </w:r>
      <w:proofErr w:type="spellStart"/>
      <w:r w:rsidRPr="002F1040">
        <w:rPr>
          <w:rFonts w:cs="Times New Roman"/>
          <w:lang w:val="es-MX" w:eastAsia="en-US"/>
        </w:rPr>
        <w:t>MagdalenaGober</w:t>
      </w:r>
      <w:proofErr w:type="spellEnd"/>
    </w:p>
    <w:p w:rsidR="002F1040" w:rsidRPr="002F1040" w:rsidRDefault="00681CE5" w:rsidP="002F1040">
      <w:pPr>
        <w:spacing w:after="160" w:line="259" w:lineRule="auto"/>
        <w:ind w:left="720"/>
        <w:contextualSpacing/>
        <w:jc w:val="both"/>
        <w:rPr>
          <w:rFonts w:cs="Times New Roman"/>
          <w:lang w:val="es-MX" w:eastAsia="en-US"/>
        </w:rPr>
      </w:pPr>
      <w:hyperlink r:id="rId13" w:history="1">
        <w:r w:rsidR="002F1040" w:rsidRPr="002F1040">
          <w:rPr>
            <w:rFonts w:cs="Times New Roman"/>
            <w:color w:val="0563C1"/>
            <w:u w:val="single"/>
            <w:lang w:val="es-MX" w:eastAsia="en-US"/>
          </w:rPr>
          <w:t>https://instagram.com/magdalenagober?igshid=OTJlNzQ0NWM</w:t>
        </w:r>
      </w:hyperlink>
      <w:r w:rsidR="002F1040" w:rsidRPr="002F1040">
        <w:rPr>
          <w:rFonts w:cs="Times New Roman"/>
          <w:lang w:val="es-MX" w:eastAsia="en-US"/>
        </w:rPr>
        <w:t xml:space="preserve">= </w:t>
      </w:r>
    </w:p>
    <w:p w:rsidR="002F1040" w:rsidRPr="002F1040" w:rsidRDefault="002F1040" w:rsidP="002F1040">
      <w:pPr>
        <w:spacing w:after="160" w:line="259" w:lineRule="auto"/>
        <w:ind w:left="720"/>
        <w:contextualSpacing/>
        <w:jc w:val="both"/>
        <w:rPr>
          <w:rFonts w:cs="Times New Roman"/>
          <w:lang w:val="es-MX" w:eastAsia="en-US"/>
        </w:rPr>
      </w:pPr>
    </w:p>
    <w:p w:rsidR="002F1040" w:rsidRPr="002F1040" w:rsidRDefault="002F1040" w:rsidP="002F1040">
      <w:pPr>
        <w:spacing w:after="160" w:line="259" w:lineRule="auto"/>
        <w:ind w:left="720"/>
        <w:contextualSpacing/>
        <w:jc w:val="both"/>
        <w:rPr>
          <w:rFonts w:cs="Times New Roman"/>
          <w:lang w:val="es-MX" w:eastAsia="en-US"/>
        </w:rPr>
      </w:pPr>
    </w:p>
    <w:p w:rsidR="002F1040" w:rsidRPr="002F1040" w:rsidRDefault="002F1040" w:rsidP="002F1040">
      <w:pPr>
        <w:spacing w:after="160" w:line="259" w:lineRule="auto"/>
        <w:ind w:left="720"/>
        <w:contextualSpacing/>
        <w:jc w:val="both"/>
        <w:rPr>
          <w:rFonts w:cs="Times New Roman"/>
          <w:lang w:val="es-MX" w:eastAsia="en-US"/>
        </w:rPr>
      </w:pPr>
      <w:r w:rsidRPr="002F1040">
        <w:rPr>
          <w:rFonts w:cs="Times New Roman"/>
          <w:lang w:val="es-MX" w:eastAsia="en-US"/>
        </w:rPr>
        <w:t xml:space="preserve">TIK TOK: </w:t>
      </w:r>
      <w:proofErr w:type="spellStart"/>
      <w:r w:rsidRPr="002F1040">
        <w:rPr>
          <w:rFonts w:cs="Times New Roman"/>
          <w:lang w:val="es-MX" w:eastAsia="en-US"/>
        </w:rPr>
        <w:t>MagdalenaGober</w:t>
      </w:r>
      <w:proofErr w:type="spellEnd"/>
      <w:r w:rsidRPr="002F1040">
        <w:rPr>
          <w:rFonts w:cs="Times New Roman"/>
          <w:lang w:val="es-MX" w:eastAsia="en-US"/>
        </w:rPr>
        <w:t xml:space="preserve"> </w:t>
      </w:r>
    </w:p>
    <w:p w:rsidR="002F1040" w:rsidRPr="002F1040" w:rsidRDefault="00681CE5" w:rsidP="002F1040">
      <w:pPr>
        <w:spacing w:after="160" w:line="259" w:lineRule="auto"/>
        <w:ind w:left="720"/>
        <w:contextualSpacing/>
        <w:jc w:val="both"/>
        <w:rPr>
          <w:rFonts w:cs="Times New Roman"/>
          <w:lang w:val="es-MX" w:eastAsia="en-US"/>
        </w:rPr>
      </w:pPr>
      <w:hyperlink r:id="rId14" w:history="1">
        <w:r w:rsidR="002F1040" w:rsidRPr="002F1040">
          <w:rPr>
            <w:rFonts w:cs="Times New Roman"/>
            <w:color w:val="0563C1"/>
            <w:u w:val="single"/>
            <w:lang w:val="es-MX" w:eastAsia="en-US"/>
          </w:rPr>
          <w:t>https://www.tiktok.com/@magdalenagober?_t=8aJukQ2dTcs&amp;_r=1</w:t>
        </w:r>
      </w:hyperlink>
    </w:p>
    <w:p w:rsidR="002F1040" w:rsidRPr="002F1040" w:rsidRDefault="002F1040" w:rsidP="002F1040">
      <w:pPr>
        <w:spacing w:after="160" w:line="259" w:lineRule="auto"/>
        <w:ind w:left="720"/>
        <w:contextualSpacing/>
        <w:jc w:val="both"/>
        <w:rPr>
          <w:rFonts w:cs="Times New Roman"/>
          <w:lang w:val="es-MX" w:eastAsia="en-US"/>
        </w:rPr>
      </w:pPr>
    </w:p>
    <w:p w:rsidR="002F1040" w:rsidRDefault="002F1040" w:rsidP="002F1040">
      <w:pPr>
        <w:spacing w:after="160" w:line="259" w:lineRule="auto"/>
        <w:ind w:left="720"/>
        <w:contextualSpacing/>
        <w:jc w:val="both"/>
        <w:rPr>
          <w:rFonts w:cs="Times New Roman"/>
          <w:lang w:val="es-MX" w:eastAsia="en-US"/>
        </w:rPr>
      </w:pPr>
    </w:p>
    <w:p w:rsidR="00D902F8" w:rsidRDefault="00D902F8" w:rsidP="002F1040">
      <w:pPr>
        <w:spacing w:after="160" w:line="259" w:lineRule="auto"/>
        <w:ind w:left="720"/>
        <w:contextualSpacing/>
        <w:jc w:val="both"/>
        <w:rPr>
          <w:rFonts w:cs="Times New Roman"/>
          <w:lang w:val="es-MX" w:eastAsia="en-US"/>
        </w:rPr>
      </w:pPr>
    </w:p>
    <w:p w:rsidR="00D902F8" w:rsidRPr="002F1040" w:rsidRDefault="00D902F8" w:rsidP="002F1040">
      <w:pPr>
        <w:spacing w:after="160" w:line="259" w:lineRule="auto"/>
        <w:ind w:left="720"/>
        <w:contextualSpacing/>
        <w:jc w:val="both"/>
        <w:rPr>
          <w:rFonts w:cs="Times New Roman"/>
          <w:lang w:val="es-MX" w:eastAsia="en-US"/>
        </w:rPr>
      </w:pPr>
    </w:p>
    <w:p w:rsidR="00D902F8" w:rsidRDefault="00D902F8" w:rsidP="00572033">
      <w:pPr>
        <w:spacing w:after="160" w:line="259" w:lineRule="auto"/>
        <w:ind w:left="720"/>
        <w:contextualSpacing/>
        <w:jc w:val="both"/>
        <w:rPr>
          <w:rFonts w:cs="Times New Roman"/>
          <w:lang w:val="es-MX" w:eastAsia="en-US"/>
        </w:rPr>
      </w:pPr>
    </w:p>
    <w:p w:rsidR="00D902F8" w:rsidRDefault="00D902F8" w:rsidP="00D902F8">
      <w:pPr>
        <w:spacing w:after="160" w:line="259" w:lineRule="auto"/>
        <w:ind w:left="720"/>
        <w:contextualSpacing/>
        <w:jc w:val="both"/>
        <w:rPr>
          <w:rFonts w:cs="Times New Roman"/>
          <w:lang w:val="es-MX" w:eastAsia="en-US"/>
        </w:rPr>
      </w:pPr>
    </w:p>
    <w:p w:rsidR="002F1040" w:rsidRPr="002F1040" w:rsidRDefault="002F1040" w:rsidP="002F1040">
      <w:pPr>
        <w:numPr>
          <w:ilvl w:val="0"/>
          <w:numId w:val="1"/>
        </w:numPr>
        <w:spacing w:after="160" w:line="259" w:lineRule="auto"/>
        <w:contextualSpacing/>
        <w:jc w:val="both"/>
        <w:rPr>
          <w:rFonts w:cs="Times New Roman"/>
          <w:lang w:val="es-MX" w:eastAsia="en-US"/>
        </w:rPr>
      </w:pPr>
      <w:r w:rsidRPr="002F1040">
        <w:rPr>
          <w:rFonts w:cs="Times New Roman"/>
          <w:lang w:val="es-MX" w:eastAsia="en-US"/>
        </w:rPr>
        <w:t>En el acta No 002 del 27 de enero de 2023, Se aprueba la Estrategia de comunicaciones de la actividad de audiencia pública.</w:t>
      </w:r>
    </w:p>
    <w:p w:rsidR="002F1040" w:rsidRPr="002F1040" w:rsidRDefault="002F1040" w:rsidP="002F1040">
      <w:pPr>
        <w:spacing w:after="160" w:line="259" w:lineRule="auto"/>
        <w:ind w:left="720"/>
        <w:contextualSpacing/>
        <w:rPr>
          <w:rFonts w:cs="Times New Roman"/>
          <w:lang w:val="es-MX" w:eastAsia="en-US"/>
        </w:rPr>
      </w:pPr>
    </w:p>
    <w:p w:rsidR="002F1040" w:rsidRPr="002F1040" w:rsidRDefault="002F1040" w:rsidP="002F1040">
      <w:pPr>
        <w:numPr>
          <w:ilvl w:val="0"/>
          <w:numId w:val="1"/>
        </w:numPr>
        <w:spacing w:after="160" w:line="259" w:lineRule="auto"/>
        <w:contextualSpacing/>
        <w:jc w:val="both"/>
        <w:rPr>
          <w:rFonts w:cs="Times New Roman"/>
          <w:lang w:val="es-MX" w:eastAsia="en-US"/>
        </w:rPr>
      </w:pPr>
      <w:r w:rsidRPr="002F1040">
        <w:rPr>
          <w:rFonts w:cs="Times New Roman"/>
          <w:lang w:val="es-MX" w:eastAsia="en-US"/>
        </w:rPr>
        <w:t xml:space="preserve">Se realiza audiencia pública de rendición de cuentas el día 16 de mayo de 2023 en el municipio del Plato – Mag. </w:t>
      </w:r>
    </w:p>
    <w:p w:rsidR="002F1040" w:rsidRPr="002F1040" w:rsidRDefault="002F1040" w:rsidP="002F1040">
      <w:pPr>
        <w:spacing w:after="160" w:line="259" w:lineRule="auto"/>
        <w:ind w:left="720"/>
        <w:contextualSpacing/>
        <w:jc w:val="both"/>
        <w:rPr>
          <w:rFonts w:cs="Times New Roman"/>
          <w:lang w:val="es-MX" w:eastAsia="en-US"/>
        </w:rPr>
      </w:pPr>
    </w:p>
    <w:p w:rsidR="002F1040" w:rsidRPr="002F1040" w:rsidRDefault="002F1040" w:rsidP="002F1040">
      <w:pPr>
        <w:numPr>
          <w:ilvl w:val="0"/>
          <w:numId w:val="1"/>
        </w:numPr>
        <w:spacing w:after="160" w:line="259" w:lineRule="auto"/>
        <w:contextualSpacing/>
        <w:jc w:val="both"/>
        <w:rPr>
          <w:rFonts w:cs="Times New Roman"/>
          <w:lang w:val="es-MX" w:eastAsia="en-US"/>
        </w:rPr>
      </w:pPr>
      <w:r w:rsidRPr="002F1040">
        <w:rPr>
          <w:rFonts w:cs="Times New Roman"/>
          <w:lang w:val="es-MX" w:eastAsia="en-US"/>
        </w:rPr>
        <w:t>se presentó por parte de la Dra.  Rossana Rodríguez- Secretaria de la Equidad y Poder Popular - información respecto a que esa dependencia cuenta con la caracterización de los grupos de valor de las juntas de acción comunal y otras organizaciones comunales y que las diferentes dependencias remitirán los grupos de valor que deben ser invitados a los diferentes eventos de Rendición de Cuentas de la vigencia 2022. A todos estos grupos se les convocó para participar en el proceso y audiencia de Rendición de Cuentas.</w:t>
      </w:r>
    </w:p>
    <w:p w:rsidR="002F1040" w:rsidRPr="002F1040" w:rsidRDefault="002F1040" w:rsidP="002F1040">
      <w:pPr>
        <w:spacing w:after="160" w:line="259" w:lineRule="auto"/>
        <w:ind w:left="720"/>
        <w:contextualSpacing/>
        <w:jc w:val="both"/>
        <w:rPr>
          <w:rFonts w:cs="Times New Roman"/>
          <w:lang w:val="es-MX" w:eastAsia="en-US"/>
        </w:rPr>
      </w:pPr>
    </w:p>
    <w:p w:rsidR="002F1040" w:rsidRPr="002F1040" w:rsidRDefault="002F1040" w:rsidP="002F1040">
      <w:pPr>
        <w:spacing w:after="160" w:line="259" w:lineRule="auto"/>
        <w:jc w:val="center"/>
        <w:rPr>
          <w:rFonts w:cs="Times New Roman"/>
          <w:b/>
          <w:lang w:val="es-MX" w:eastAsia="en-US"/>
        </w:rPr>
      </w:pPr>
    </w:p>
    <w:p w:rsidR="002F1040" w:rsidRDefault="002F1040" w:rsidP="002F1040">
      <w:pPr>
        <w:spacing w:after="160" w:line="259" w:lineRule="auto"/>
        <w:jc w:val="center"/>
        <w:rPr>
          <w:rFonts w:cs="Times New Roman"/>
          <w:b/>
          <w:lang w:val="es-MX" w:eastAsia="en-US"/>
        </w:rPr>
      </w:pPr>
      <w:r w:rsidRPr="002F1040">
        <w:rPr>
          <w:rFonts w:cs="Times New Roman"/>
          <w:b/>
          <w:lang w:val="es-MX" w:eastAsia="en-US"/>
        </w:rPr>
        <w:t>RENDICION DE CUENTAS – AUDIENCIA PUBLICA</w:t>
      </w:r>
    </w:p>
    <w:p w:rsidR="00572033" w:rsidRDefault="00572033" w:rsidP="002F1040">
      <w:pPr>
        <w:spacing w:after="160" w:line="259" w:lineRule="auto"/>
        <w:jc w:val="center"/>
        <w:rPr>
          <w:rFonts w:cs="Times New Roman"/>
          <w:b/>
          <w:lang w:val="es-MX" w:eastAsia="en-US"/>
        </w:rPr>
      </w:pPr>
    </w:p>
    <w:p w:rsidR="002F1040" w:rsidRPr="002F1040" w:rsidRDefault="002F1040" w:rsidP="002F1040">
      <w:pPr>
        <w:spacing w:after="160" w:line="259" w:lineRule="auto"/>
        <w:jc w:val="both"/>
        <w:rPr>
          <w:rFonts w:cs="Times New Roman"/>
          <w:lang w:val="es-MX" w:eastAsia="en-US"/>
        </w:rPr>
      </w:pPr>
      <w:r w:rsidRPr="002F1040">
        <w:rPr>
          <w:rFonts w:cs="Times New Roman"/>
          <w:lang w:val="es-MX" w:eastAsia="en-US"/>
        </w:rPr>
        <w:t>Con respecto a una de las actividades contempladas en el componente de rendición de cuentas dentro del PAAC, consistente en la realización de una audiencia pública en el primer cuatrimestre de 2023, se realizaron las siguientes acciones para llevar a cabo esta actividad:</w:t>
      </w:r>
    </w:p>
    <w:p w:rsidR="00A01FDB" w:rsidRDefault="002F1040" w:rsidP="002F1040">
      <w:pPr>
        <w:spacing w:after="160" w:line="259" w:lineRule="auto"/>
        <w:jc w:val="both"/>
        <w:rPr>
          <w:rFonts w:cs="Times New Roman"/>
          <w:lang w:val="es-MX" w:eastAsia="en-US"/>
        </w:rPr>
      </w:pPr>
      <w:r w:rsidRPr="002F1040">
        <w:rPr>
          <w:rFonts w:cs="Times New Roman"/>
          <w:lang w:val="es-MX" w:eastAsia="en-US"/>
        </w:rPr>
        <w:t xml:space="preserve">Según decreto 768 del 24 de diciembre de 2012 se crea comité de Buen Gobierno en la Gobernación del Magdalena, y al interior de este comité se crea el subcomité de Rendición </w:t>
      </w:r>
    </w:p>
    <w:p w:rsidR="002F1040" w:rsidRPr="002F1040" w:rsidRDefault="002F1040" w:rsidP="002F1040">
      <w:pPr>
        <w:spacing w:after="160" w:line="259" w:lineRule="auto"/>
        <w:jc w:val="both"/>
        <w:rPr>
          <w:rFonts w:cs="Times New Roman"/>
          <w:lang w:val="es-MX" w:eastAsia="en-US"/>
        </w:rPr>
      </w:pPr>
      <w:r w:rsidRPr="002F1040">
        <w:rPr>
          <w:rFonts w:cs="Times New Roman"/>
          <w:lang w:val="es-MX" w:eastAsia="en-US"/>
        </w:rPr>
        <w:t>de Cuenta, instancia de deliberación, presidida por el jefe de Planeación Departamental, encargado de establecer la hoja de ruta del proceso de rendición de cuenta a través de una audiencia pública, como una de las actividades del componente rendición de cuentas del PAAC.</w:t>
      </w:r>
    </w:p>
    <w:p w:rsidR="002F1040" w:rsidRPr="002F1040" w:rsidRDefault="002F1040" w:rsidP="002F1040">
      <w:pPr>
        <w:spacing w:after="160" w:line="259" w:lineRule="auto"/>
        <w:rPr>
          <w:rFonts w:cs="Times New Roman"/>
          <w:lang w:val="es-MX" w:eastAsia="en-US"/>
        </w:rPr>
      </w:pPr>
      <w:r w:rsidRPr="002F1040">
        <w:rPr>
          <w:rFonts w:cs="Times New Roman"/>
          <w:lang w:val="es-MX" w:eastAsia="en-US"/>
        </w:rPr>
        <w:t>En la gobernación de la magdalena este subcomité está conformado por:</w:t>
      </w:r>
    </w:p>
    <w:p w:rsidR="002F1040" w:rsidRPr="002F1040" w:rsidRDefault="002F1040" w:rsidP="002F1040">
      <w:pPr>
        <w:spacing w:line="259" w:lineRule="auto"/>
        <w:rPr>
          <w:rFonts w:cs="Times New Roman"/>
          <w:lang w:val="es-MX" w:eastAsia="en-US"/>
        </w:rPr>
      </w:pPr>
      <w:r w:rsidRPr="002F1040">
        <w:rPr>
          <w:rFonts w:cs="Times New Roman"/>
          <w:lang w:val="es-MX" w:eastAsia="en-US"/>
        </w:rPr>
        <w:t>Jefe de Oficina de Planeación quien lo preside</w:t>
      </w:r>
    </w:p>
    <w:p w:rsidR="002F1040" w:rsidRPr="002F1040" w:rsidRDefault="002F1040" w:rsidP="002F1040">
      <w:pPr>
        <w:spacing w:line="259" w:lineRule="auto"/>
        <w:rPr>
          <w:rFonts w:cs="Times New Roman"/>
          <w:lang w:val="es-MX" w:eastAsia="en-US"/>
        </w:rPr>
      </w:pPr>
      <w:r w:rsidRPr="002F1040">
        <w:rPr>
          <w:rFonts w:cs="Times New Roman"/>
          <w:lang w:val="es-MX" w:eastAsia="en-US"/>
        </w:rPr>
        <w:t xml:space="preserve">Jefe de Control Interno </w:t>
      </w:r>
    </w:p>
    <w:p w:rsidR="002F1040" w:rsidRPr="002F1040" w:rsidRDefault="002F1040" w:rsidP="002F1040">
      <w:pPr>
        <w:spacing w:line="259" w:lineRule="auto"/>
        <w:rPr>
          <w:rFonts w:cs="Times New Roman"/>
          <w:lang w:val="es-MX" w:eastAsia="en-US"/>
        </w:rPr>
      </w:pPr>
      <w:r w:rsidRPr="002F1040">
        <w:rPr>
          <w:rFonts w:cs="Times New Roman"/>
          <w:lang w:val="es-MX" w:eastAsia="en-US"/>
        </w:rPr>
        <w:t>Secretario de Hacienda del Departamento</w:t>
      </w:r>
    </w:p>
    <w:p w:rsidR="002F1040" w:rsidRPr="002F1040" w:rsidRDefault="002F1040" w:rsidP="002F1040">
      <w:pPr>
        <w:spacing w:line="259" w:lineRule="auto"/>
        <w:rPr>
          <w:rFonts w:cs="Times New Roman"/>
          <w:lang w:val="es-MX" w:eastAsia="en-US"/>
        </w:rPr>
      </w:pPr>
      <w:r w:rsidRPr="002F1040">
        <w:rPr>
          <w:rFonts w:cs="Times New Roman"/>
          <w:lang w:val="es-MX" w:eastAsia="en-US"/>
        </w:rPr>
        <w:t>Secretaria General</w:t>
      </w:r>
    </w:p>
    <w:p w:rsidR="002F1040" w:rsidRPr="002F1040" w:rsidRDefault="002F1040" w:rsidP="002F1040">
      <w:pPr>
        <w:spacing w:line="259" w:lineRule="auto"/>
        <w:rPr>
          <w:rFonts w:cs="Times New Roman"/>
          <w:lang w:val="es-MX" w:eastAsia="en-US"/>
        </w:rPr>
      </w:pPr>
      <w:r w:rsidRPr="002F1040">
        <w:rPr>
          <w:rFonts w:cs="Times New Roman"/>
          <w:lang w:val="es-MX" w:eastAsia="en-US"/>
        </w:rPr>
        <w:t xml:space="preserve">Jefe de la oficina Jurídica </w:t>
      </w:r>
    </w:p>
    <w:p w:rsidR="002F1040" w:rsidRPr="002F1040" w:rsidRDefault="002F1040" w:rsidP="002F1040">
      <w:pPr>
        <w:spacing w:line="259" w:lineRule="auto"/>
        <w:rPr>
          <w:rFonts w:cs="Times New Roman"/>
          <w:lang w:val="es-MX" w:eastAsia="en-US"/>
        </w:rPr>
      </w:pPr>
      <w:r w:rsidRPr="002F1040">
        <w:rPr>
          <w:rFonts w:cs="Times New Roman"/>
          <w:lang w:val="es-MX" w:eastAsia="en-US"/>
        </w:rPr>
        <w:t>Secretario de Educación Departamental</w:t>
      </w:r>
    </w:p>
    <w:p w:rsidR="00572033" w:rsidRDefault="00572033" w:rsidP="002F1040">
      <w:pPr>
        <w:spacing w:line="259" w:lineRule="auto"/>
        <w:rPr>
          <w:rFonts w:cs="Times New Roman"/>
          <w:lang w:val="es-MX" w:eastAsia="en-US"/>
        </w:rPr>
      </w:pPr>
    </w:p>
    <w:p w:rsidR="002F1040" w:rsidRPr="002F1040" w:rsidRDefault="002F1040" w:rsidP="002F1040">
      <w:pPr>
        <w:spacing w:line="259" w:lineRule="auto"/>
        <w:rPr>
          <w:rFonts w:cs="Times New Roman"/>
          <w:lang w:val="es-MX" w:eastAsia="en-US"/>
        </w:rPr>
      </w:pPr>
      <w:r w:rsidRPr="002F1040">
        <w:rPr>
          <w:rFonts w:cs="Times New Roman"/>
          <w:lang w:val="es-MX" w:eastAsia="en-US"/>
        </w:rPr>
        <w:t>Secretario de Salud Departamental</w:t>
      </w:r>
    </w:p>
    <w:p w:rsidR="002F1040" w:rsidRPr="002F1040" w:rsidRDefault="002F1040" w:rsidP="002F1040">
      <w:pPr>
        <w:spacing w:line="259" w:lineRule="auto"/>
        <w:rPr>
          <w:rFonts w:cs="Times New Roman"/>
          <w:lang w:val="es-MX" w:eastAsia="en-US"/>
        </w:rPr>
      </w:pPr>
      <w:r w:rsidRPr="002F1040">
        <w:rPr>
          <w:rFonts w:cs="Times New Roman"/>
          <w:lang w:val="es-MX" w:eastAsia="en-US"/>
        </w:rPr>
        <w:t>Jefe de la Oficina de Comunicaciones</w:t>
      </w:r>
    </w:p>
    <w:p w:rsidR="00572033" w:rsidRDefault="00572033" w:rsidP="002F1040">
      <w:pPr>
        <w:spacing w:after="160" w:line="259" w:lineRule="auto"/>
        <w:rPr>
          <w:rFonts w:cs="Times New Roman"/>
          <w:lang w:val="es-MX" w:eastAsia="en-US"/>
        </w:rPr>
      </w:pPr>
    </w:p>
    <w:p w:rsidR="002F1040" w:rsidRPr="002F1040" w:rsidRDefault="002F1040" w:rsidP="002F1040">
      <w:pPr>
        <w:spacing w:after="160" w:line="259" w:lineRule="auto"/>
        <w:rPr>
          <w:rFonts w:cs="Times New Roman"/>
          <w:lang w:val="es-MX" w:eastAsia="en-US"/>
        </w:rPr>
      </w:pPr>
      <w:r w:rsidRPr="002F1040">
        <w:rPr>
          <w:rFonts w:cs="Times New Roman"/>
          <w:lang w:val="es-MX" w:eastAsia="en-US"/>
        </w:rPr>
        <w:t>Dentro del proceso de rendición de cuentas – Audiencia publica</w:t>
      </w:r>
    </w:p>
    <w:p w:rsidR="002F1040" w:rsidRPr="002F1040" w:rsidRDefault="002F1040" w:rsidP="002F1040">
      <w:pPr>
        <w:spacing w:after="160" w:line="259" w:lineRule="auto"/>
        <w:rPr>
          <w:rFonts w:cs="Times New Roman"/>
          <w:lang w:val="es-MX" w:eastAsia="en-US"/>
        </w:rPr>
      </w:pPr>
      <w:r w:rsidRPr="002F1040">
        <w:rPr>
          <w:rFonts w:cs="Times New Roman"/>
          <w:lang w:val="es-MX" w:eastAsia="en-US"/>
        </w:rPr>
        <w:t>2022, se realizaron dos (2) reuniones del subcomité</w:t>
      </w:r>
    </w:p>
    <w:p w:rsidR="002F1040" w:rsidRPr="002F1040" w:rsidRDefault="002F1040" w:rsidP="002F1040">
      <w:pPr>
        <w:spacing w:after="160" w:line="259" w:lineRule="auto"/>
        <w:rPr>
          <w:rFonts w:cs="Times New Roman"/>
          <w:lang w:val="es-MX" w:eastAsia="en-US"/>
        </w:rPr>
      </w:pPr>
      <w:r w:rsidRPr="002F1040">
        <w:rPr>
          <w:rFonts w:cs="Times New Roman"/>
          <w:lang w:val="es-MX" w:eastAsia="en-US"/>
        </w:rPr>
        <w:t>La primera reunión se realizó acta No 001 del 20 de enero de 2023, donde se aprueba el cronograma de actividades para el proceso de rendición de cuentas.</w:t>
      </w:r>
    </w:p>
    <w:p w:rsidR="002F1040" w:rsidRPr="002F1040" w:rsidRDefault="002F1040" w:rsidP="002F1040">
      <w:pPr>
        <w:spacing w:after="160" w:line="259" w:lineRule="auto"/>
        <w:rPr>
          <w:rFonts w:cs="Times New Roman"/>
          <w:lang w:val="es-MX" w:eastAsia="en-US"/>
        </w:rPr>
      </w:pPr>
      <w:r w:rsidRPr="002F1040">
        <w:rPr>
          <w:rFonts w:cs="Times New Roman"/>
          <w:lang w:val="es-MX" w:eastAsia="en-US"/>
        </w:rPr>
        <w:t>Este cronograma contiene 41 actividades de las cuales se cumplieron treinta y ocho (38</w:t>
      </w:r>
      <w:proofErr w:type="gramStart"/>
      <w:r w:rsidRPr="002F1040">
        <w:rPr>
          <w:rFonts w:cs="Times New Roman"/>
          <w:lang w:val="es-MX" w:eastAsia="en-US"/>
        </w:rPr>
        <w:t>)  a</w:t>
      </w:r>
      <w:proofErr w:type="gramEnd"/>
      <w:r w:rsidRPr="002F1040">
        <w:rPr>
          <w:rFonts w:cs="Times New Roman"/>
          <w:lang w:val="es-MX" w:eastAsia="en-US"/>
        </w:rPr>
        <w:t xml:space="preserve"> continuación describimos algunas de ellas como:</w:t>
      </w:r>
    </w:p>
    <w:p w:rsidR="002F1040" w:rsidRPr="002F1040" w:rsidRDefault="002F1040" w:rsidP="00A01FDB">
      <w:pPr>
        <w:numPr>
          <w:ilvl w:val="0"/>
          <w:numId w:val="3"/>
        </w:numPr>
        <w:spacing w:after="160" w:line="259" w:lineRule="auto"/>
        <w:contextualSpacing/>
        <w:jc w:val="both"/>
        <w:rPr>
          <w:rFonts w:cs="Times New Roman"/>
          <w:lang w:val="es-MX" w:eastAsia="en-US"/>
        </w:rPr>
      </w:pPr>
      <w:r w:rsidRPr="002F1040">
        <w:rPr>
          <w:rFonts w:cs="Times New Roman"/>
          <w:lang w:val="es-MX" w:eastAsia="en-US"/>
        </w:rPr>
        <w:t>Circular solicitud de información para la elaboración del Informe de Gestión preliminar a 30 de noviembre 2022</w:t>
      </w:r>
    </w:p>
    <w:p w:rsidR="002F1040" w:rsidRPr="002F1040" w:rsidRDefault="002F1040" w:rsidP="00A01FDB">
      <w:pPr>
        <w:numPr>
          <w:ilvl w:val="0"/>
          <w:numId w:val="3"/>
        </w:numPr>
        <w:spacing w:after="160" w:line="259" w:lineRule="auto"/>
        <w:contextualSpacing/>
        <w:jc w:val="both"/>
        <w:rPr>
          <w:rFonts w:cs="Times New Roman"/>
          <w:lang w:val="es-MX" w:eastAsia="en-US"/>
        </w:rPr>
      </w:pPr>
      <w:r w:rsidRPr="002F1040">
        <w:rPr>
          <w:rFonts w:cs="Times New Roman"/>
          <w:lang w:val="es-MX" w:eastAsia="en-US"/>
        </w:rPr>
        <w:t>Consolidar avances de metas de productos con base de informes de avances de Planes de Acción de 2022 a corte noviembre 30 de 2022</w:t>
      </w:r>
    </w:p>
    <w:p w:rsidR="002F1040" w:rsidRPr="002F1040" w:rsidRDefault="002F1040" w:rsidP="00A01FDB">
      <w:pPr>
        <w:numPr>
          <w:ilvl w:val="0"/>
          <w:numId w:val="3"/>
        </w:numPr>
        <w:spacing w:after="160" w:line="259" w:lineRule="auto"/>
        <w:contextualSpacing/>
        <w:jc w:val="both"/>
        <w:rPr>
          <w:rFonts w:cs="Times New Roman"/>
          <w:lang w:val="es-MX" w:eastAsia="en-US"/>
        </w:rPr>
      </w:pPr>
      <w:r w:rsidRPr="002F1040">
        <w:rPr>
          <w:rFonts w:cs="Times New Roman"/>
          <w:lang w:val="es-MX" w:eastAsia="en-US"/>
        </w:rPr>
        <w:t>Solicitar informes de avance de planes de acción 2022 a dependencias con corte a 31 diciembre de 2022 y de gestión de proyectos</w:t>
      </w:r>
    </w:p>
    <w:p w:rsidR="002F1040" w:rsidRPr="002F1040" w:rsidRDefault="002F1040" w:rsidP="00A01FDB">
      <w:pPr>
        <w:numPr>
          <w:ilvl w:val="0"/>
          <w:numId w:val="3"/>
        </w:numPr>
        <w:spacing w:after="160" w:line="259" w:lineRule="auto"/>
        <w:contextualSpacing/>
        <w:jc w:val="both"/>
        <w:rPr>
          <w:rFonts w:cs="Times New Roman"/>
          <w:lang w:val="es-MX" w:eastAsia="en-US"/>
        </w:rPr>
      </w:pPr>
      <w:r w:rsidRPr="002F1040">
        <w:rPr>
          <w:rFonts w:cs="Times New Roman"/>
          <w:lang w:val="es-MX" w:eastAsia="en-US"/>
        </w:rPr>
        <w:t xml:space="preserve">Diligenciamiento de matriz de avance de planes de acción 2022 por parte de cada dependencia, se debe anexar los soportes documentales </w:t>
      </w:r>
    </w:p>
    <w:p w:rsidR="002F1040" w:rsidRPr="002F1040" w:rsidRDefault="002F1040" w:rsidP="00A01FDB">
      <w:pPr>
        <w:numPr>
          <w:ilvl w:val="0"/>
          <w:numId w:val="3"/>
        </w:numPr>
        <w:spacing w:after="160" w:line="259" w:lineRule="auto"/>
        <w:contextualSpacing/>
        <w:jc w:val="both"/>
        <w:rPr>
          <w:rFonts w:cs="Times New Roman"/>
          <w:lang w:val="es-MX" w:eastAsia="en-US"/>
        </w:rPr>
      </w:pPr>
      <w:r w:rsidRPr="002F1040">
        <w:rPr>
          <w:rFonts w:cs="Times New Roman"/>
          <w:lang w:val="es-MX" w:eastAsia="en-US"/>
        </w:rPr>
        <w:t xml:space="preserve">Elaboración y entrega a OAP de informes sobre gestión Financiera del Departamento </w:t>
      </w:r>
    </w:p>
    <w:p w:rsidR="002F1040" w:rsidRPr="002F1040" w:rsidRDefault="002F1040" w:rsidP="00A01FDB">
      <w:pPr>
        <w:numPr>
          <w:ilvl w:val="0"/>
          <w:numId w:val="3"/>
        </w:numPr>
        <w:spacing w:after="160" w:line="259" w:lineRule="auto"/>
        <w:contextualSpacing/>
        <w:jc w:val="both"/>
        <w:rPr>
          <w:rFonts w:cs="Times New Roman"/>
          <w:lang w:val="es-MX" w:eastAsia="en-US"/>
        </w:rPr>
      </w:pPr>
      <w:r w:rsidRPr="002F1040">
        <w:rPr>
          <w:rFonts w:cs="Times New Roman"/>
          <w:lang w:val="es-MX" w:eastAsia="en-US"/>
        </w:rPr>
        <w:t>Elaboración de resumen de avance consolidado de avances de planes de acción 2022 en cuanto a metas de productos, ejecución financiera y avance de actividades</w:t>
      </w:r>
    </w:p>
    <w:p w:rsidR="002F1040" w:rsidRPr="002F1040" w:rsidRDefault="002F1040" w:rsidP="00A01FDB">
      <w:pPr>
        <w:numPr>
          <w:ilvl w:val="0"/>
          <w:numId w:val="3"/>
        </w:numPr>
        <w:spacing w:after="160" w:line="259" w:lineRule="auto"/>
        <w:contextualSpacing/>
        <w:jc w:val="both"/>
        <w:rPr>
          <w:rFonts w:cs="Times New Roman"/>
          <w:lang w:val="es-MX" w:eastAsia="en-US"/>
        </w:rPr>
      </w:pPr>
      <w:r w:rsidRPr="002F1040">
        <w:rPr>
          <w:rFonts w:cs="Times New Roman"/>
          <w:lang w:val="es-MX" w:eastAsia="en-US"/>
        </w:rPr>
        <w:t>Análisis financiero inversión por sector</w:t>
      </w:r>
    </w:p>
    <w:p w:rsidR="002F1040" w:rsidRPr="002F1040" w:rsidRDefault="002F1040" w:rsidP="00A01FDB">
      <w:pPr>
        <w:spacing w:after="160" w:line="259" w:lineRule="auto"/>
        <w:jc w:val="both"/>
        <w:rPr>
          <w:rFonts w:cs="Times New Roman"/>
          <w:lang w:val="es-MX" w:eastAsia="en-US"/>
        </w:rPr>
      </w:pPr>
    </w:p>
    <w:p w:rsidR="002F1040" w:rsidRPr="002F1040" w:rsidRDefault="002F1040" w:rsidP="002F1040">
      <w:pPr>
        <w:spacing w:after="160" w:line="259" w:lineRule="auto"/>
        <w:rPr>
          <w:rFonts w:cs="Times New Roman"/>
          <w:lang w:val="es-MX" w:eastAsia="en-US"/>
        </w:rPr>
      </w:pPr>
      <w:r w:rsidRPr="002F1040">
        <w:rPr>
          <w:rFonts w:cs="Times New Roman"/>
          <w:lang w:val="es-MX" w:eastAsia="en-US"/>
        </w:rPr>
        <w:t xml:space="preserve"> y tres (3) quedaron pendientes por realizar, que obedecen a: </w:t>
      </w:r>
    </w:p>
    <w:p w:rsidR="002F1040" w:rsidRPr="002F1040" w:rsidRDefault="002F1040" w:rsidP="002F1040">
      <w:pPr>
        <w:numPr>
          <w:ilvl w:val="0"/>
          <w:numId w:val="2"/>
        </w:numPr>
        <w:spacing w:after="160" w:line="259" w:lineRule="auto"/>
        <w:contextualSpacing/>
        <w:rPr>
          <w:rFonts w:cs="Times New Roman"/>
          <w:lang w:val="es-MX" w:eastAsia="en-US"/>
        </w:rPr>
      </w:pPr>
      <w:r w:rsidRPr="002F1040">
        <w:rPr>
          <w:rFonts w:cs="Times New Roman"/>
          <w:lang w:val="es-MX" w:eastAsia="en-US"/>
        </w:rPr>
        <w:t>Elaboración de informe al espacio institucional y presentación para la reunión convocada de rendición de cuentas temática</w:t>
      </w:r>
    </w:p>
    <w:p w:rsidR="002F1040" w:rsidRPr="002F1040" w:rsidRDefault="002F1040" w:rsidP="002F1040">
      <w:pPr>
        <w:numPr>
          <w:ilvl w:val="0"/>
          <w:numId w:val="2"/>
        </w:numPr>
        <w:spacing w:after="160" w:line="259" w:lineRule="auto"/>
        <w:contextualSpacing/>
        <w:rPr>
          <w:rFonts w:cs="Times New Roman"/>
          <w:lang w:val="es-MX" w:eastAsia="en-US"/>
        </w:rPr>
      </w:pPr>
      <w:r w:rsidRPr="002F1040">
        <w:rPr>
          <w:rFonts w:cs="Times New Roman"/>
          <w:lang w:val="es-MX" w:eastAsia="en-US"/>
        </w:rPr>
        <w:t>Realización de presentación sobre rendición de cuentas temática</w:t>
      </w:r>
    </w:p>
    <w:p w:rsidR="002F1040" w:rsidRPr="002F1040" w:rsidRDefault="002F1040" w:rsidP="002F1040">
      <w:pPr>
        <w:numPr>
          <w:ilvl w:val="0"/>
          <w:numId w:val="2"/>
        </w:numPr>
        <w:spacing w:after="160" w:line="259" w:lineRule="auto"/>
        <w:contextualSpacing/>
        <w:rPr>
          <w:rFonts w:cs="Times New Roman"/>
          <w:lang w:val="es-MX" w:eastAsia="en-US"/>
        </w:rPr>
      </w:pPr>
      <w:r w:rsidRPr="002F1040">
        <w:rPr>
          <w:rFonts w:cs="Times New Roman"/>
          <w:lang w:val="es-MX" w:eastAsia="en-US"/>
        </w:rPr>
        <w:t>Remitir el cronograma de realización de Asambleas, con inclusión de espacios de Rendición de Cuentas.</w:t>
      </w:r>
    </w:p>
    <w:p w:rsidR="002F1040" w:rsidRPr="002F1040" w:rsidRDefault="002F1040" w:rsidP="002F1040">
      <w:pPr>
        <w:spacing w:after="160" w:line="259" w:lineRule="auto"/>
        <w:rPr>
          <w:rFonts w:cs="Times New Roman"/>
          <w:lang w:val="es-MX" w:eastAsia="en-US"/>
        </w:rPr>
      </w:pPr>
      <w:r w:rsidRPr="002F1040">
        <w:rPr>
          <w:rFonts w:cs="Times New Roman"/>
          <w:lang w:val="es-MX" w:eastAsia="en-US"/>
        </w:rPr>
        <w:t xml:space="preserve">y el acta No 002 del 27 de enero de 2023, Se aprueba la Estrategia de comunicaciones de la actividad de audiencia pública.  </w:t>
      </w:r>
    </w:p>
    <w:p w:rsidR="002F1040" w:rsidRPr="002F1040" w:rsidRDefault="002F1040" w:rsidP="002F1040">
      <w:pPr>
        <w:spacing w:after="160" w:line="259" w:lineRule="auto"/>
        <w:rPr>
          <w:rFonts w:cs="Times New Roman"/>
          <w:lang w:val="es-MX" w:eastAsia="en-US"/>
        </w:rPr>
      </w:pPr>
      <w:r w:rsidRPr="002F1040">
        <w:rPr>
          <w:rFonts w:cs="Times New Roman"/>
          <w:lang w:val="es-MX" w:eastAsia="en-US"/>
        </w:rPr>
        <w:t xml:space="preserve">Se realiza estrategia de comunicaciones para el ejercicio de la Audiencia pública de cuenta por parte de la Oficina de Comunicaciones, que detalla los  </w:t>
      </w:r>
    </w:p>
    <w:p w:rsidR="00572033" w:rsidRDefault="00572033" w:rsidP="002F1040">
      <w:pPr>
        <w:spacing w:after="160" w:line="259" w:lineRule="auto"/>
        <w:rPr>
          <w:rFonts w:cs="Times New Roman"/>
          <w:lang w:val="es-MX" w:eastAsia="en-US"/>
        </w:rPr>
      </w:pPr>
    </w:p>
    <w:p w:rsidR="00572033" w:rsidRDefault="00572033" w:rsidP="002F1040">
      <w:pPr>
        <w:spacing w:after="160" w:line="259" w:lineRule="auto"/>
        <w:rPr>
          <w:rFonts w:cs="Times New Roman"/>
          <w:lang w:val="es-MX" w:eastAsia="en-US"/>
        </w:rPr>
      </w:pPr>
    </w:p>
    <w:p w:rsidR="002F1040" w:rsidRPr="002F1040" w:rsidRDefault="002F1040" w:rsidP="002F1040">
      <w:pPr>
        <w:spacing w:after="160" w:line="259" w:lineRule="auto"/>
        <w:rPr>
          <w:rFonts w:cs="Times New Roman"/>
          <w:lang w:val="es-MX" w:eastAsia="en-US"/>
        </w:rPr>
      </w:pPr>
      <w:r w:rsidRPr="002F1040">
        <w:rPr>
          <w:rFonts w:cs="Times New Roman"/>
          <w:noProof/>
          <w:lang w:eastAsia="es-CO"/>
        </w:rPr>
        <w:drawing>
          <wp:inline distT="0" distB="0" distL="0" distR="0" wp14:anchorId="5FF38E30" wp14:editId="1DA2BCC7">
            <wp:extent cx="1339740" cy="752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6497" cy="756270"/>
                    </a:xfrm>
                    <a:prstGeom prst="rect">
                      <a:avLst/>
                    </a:prstGeom>
                    <a:noFill/>
                    <a:ln>
                      <a:noFill/>
                    </a:ln>
                  </pic:spPr>
                </pic:pic>
              </a:graphicData>
            </a:graphic>
          </wp:inline>
        </w:drawing>
      </w:r>
      <w:r w:rsidRPr="002F1040">
        <w:rPr>
          <w:rFonts w:cs="Times New Roman"/>
          <w:lang w:val="es-MX" w:eastAsia="en-US"/>
        </w:rPr>
        <w:t xml:space="preserve">     </w:t>
      </w:r>
      <w:r w:rsidRPr="002F1040">
        <w:rPr>
          <w:rFonts w:cs="Times New Roman"/>
          <w:noProof/>
          <w:lang w:eastAsia="es-CO"/>
        </w:rPr>
        <w:drawing>
          <wp:inline distT="0" distB="0" distL="0" distR="0" wp14:anchorId="0730E302" wp14:editId="7981667D">
            <wp:extent cx="1218768" cy="760730"/>
            <wp:effectExtent l="0" t="0" r="63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2193" cy="775351"/>
                    </a:xfrm>
                    <a:prstGeom prst="rect">
                      <a:avLst/>
                    </a:prstGeom>
                    <a:noFill/>
                    <a:ln>
                      <a:noFill/>
                    </a:ln>
                  </pic:spPr>
                </pic:pic>
              </a:graphicData>
            </a:graphic>
          </wp:inline>
        </w:drawing>
      </w:r>
      <w:r w:rsidRPr="002F1040">
        <w:rPr>
          <w:rFonts w:cs="Times New Roman"/>
          <w:lang w:val="es-MX" w:eastAsia="en-US"/>
        </w:rPr>
        <w:t xml:space="preserve">    </w:t>
      </w:r>
      <w:r w:rsidRPr="002F1040">
        <w:rPr>
          <w:rFonts w:cs="Times New Roman"/>
          <w:noProof/>
          <w:lang w:eastAsia="es-CO"/>
        </w:rPr>
        <w:drawing>
          <wp:inline distT="0" distB="0" distL="0" distR="0" wp14:anchorId="7445D466" wp14:editId="35F24B29">
            <wp:extent cx="1181100" cy="7515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2650" cy="778029"/>
                    </a:xfrm>
                    <a:prstGeom prst="rect">
                      <a:avLst/>
                    </a:prstGeom>
                    <a:noFill/>
                    <a:ln>
                      <a:noFill/>
                    </a:ln>
                  </pic:spPr>
                </pic:pic>
              </a:graphicData>
            </a:graphic>
          </wp:inline>
        </w:drawing>
      </w:r>
      <w:r w:rsidRPr="002F1040">
        <w:rPr>
          <w:rFonts w:cs="Times New Roman"/>
          <w:lang w:val="es-MX" w:eastAsia="en-US"/>
        </w:rPr>
        <w:t xml:space="preserve">    </w:t>
      </w:r>
      <w:r w:rsidRPr="002F1040">
        <w:rPr>
          <w:rFonts w:cs="Times New Roman"/>
          <w:noProof/>
          <w:lang w:eastAsia="es-CO"/>
        </w:rPr>
        <w:drawing>
          <wp:inline distT="0" distB="0" distL="0" distR="0" wp14:anchorId="2B3A3259" wp14:editId="72AA3AA0">
            <wp:extent cx="1323975" cy="7436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5452" cy="750066"/>
                    </a:xfrm>
                    <a:prstGeom prst="rect">
                      <a:avLst/>
                    </a:prstGeom>
                    <a:noFill/>
                    <a:ln>
                      <a:noFill/>
                    </a:ln>
                  </pic:spPr>
                </pic:pic>
              </a:graphicData>
            </a:graphic>
          </wp:inline>
        </w:drawing>
      </w:r>
    </w:p>
    <w:p w:rsidR="002F1040" w:rsidRPr="002F1040" w:rsidRDefault="002F1040" w:rsidP="002F1040">
      <w:pPr>
        <w:spacing w:after="160" w:line="259" w:lineRule="auto"/>
        <w:rPr>
          <w:rFonts w:cs="Times New Roman"/>
          <w:lang w:val="es-MX" w:eastAsia="en-US"/>
        </w:rPr>
      </w:pPr>
      <w:r w:rsidRPr="002F1040">
        <w:rPr>
          <w:rFonts w:cs="Times New Roman"/>
          <w:noProof/>
          <w:lang w:eastAsia="es-CO"/>
        </w:rPr>
        <w:drawing>
          <wp:inline distT="0" distB="0" distL="0" distR="0" wp14:anchorId="0797F21B" wp14:editId="6B2FB186">
            <wp:extent cx="1247775" cy="771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1286865" cy="795695"/>
                    </a:xfrm>
                    <a:prstGeom prst="rect">
                      <a:avLst/>
                    </a:prstGeom>
                    <a:noFill/>
                    <a:ln>
                      <a:noFill/>
                    </a:ln>
                  </pic:spPr>
                </pic:pic>
              </a:graphicData>
            </a:graphic>
          </wp:inline>
        </w:drawing>
      </w:r>
      <w:r w:rsidRPr="002F1040">
        <w:rPr>
          <w:rFonts w:cs="Times New Roman"/>
          <w:lang w:val="es-MX" w:eastAsia="en-US"/>
        </w:rPr>
        <w:t xml:space="preserve">      </w:t>
      </w:r>
      <w:r w:rsidRPr="002F1040">
        <w:rPr>
          <w:rFonts w:cs="Times New Roman"/>
          <w:noProof/>
          <w:lang w:eastAsia="es-CO"/>
        </w:rPr>
        <w:drawing>
          <wp:inline distT="0" distB="0" distL="0" distR="0" wp14:anchorId="1FBA58F8" wp14:editId="4AF3DC2A">
            <wp:extent cx="1271905" cy="714375"/>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1305336" cy="733152"/>
                    </a:xfrm>
                    <a:prstGeom prst="rect">
                      <a:avLst/>
                    </a:prstGeom>
                    <a:noFill/>
                    <a:ln>
                      <a:noFill/>
                    </a:ln>
                  </pic:spPr>
                </pic:pic>
              </a:graphicData>
            </a:graphic>
          </wp:inline>
        </w:drawing>
      </w:r>
      <w:r w:rsidRPr="002F1040">
        <w:rPr>
          <w:rFonts w:cs="Times New Roman"/>
          <w:lang w:val="es-MX" w:eastAsia="en-US"/>
        </w:rPr>
        <w:t xml:space="preserve">    </w:t>
      </w:r>
      <w:r w:rsidRPr="002F1040">
        <w:rPr>
          <w:rFonts w:cs="Times New Roman"/>
          <w:noProof/>
          <w:lang w:eastAsia="es-CO"/>
        </w:rPr>
        <w:drawing>
          <wp:inline distT="0" distB="0" distL="0" distR="0" wp14:anchorId="08520855" wp14:editId="4E166CE2">
            <wp:extent cx="1181100" cy="681811"/>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209340" cy="698113"/>
                    </a:xfrm>
                    <a:prstGeom prst="rect">
                      <a:avLst/>
                    </a:prstGeom>
                    <a:noFill/>
                    <a:ln>
                      <a:noFill/>
                    </a:ln>
                  </pic:spPr>
                </pic:pic>
              </a:graphicData>
            </a:graphic>
          </wp:inline>
        </w:drawing>
      </w:r>
      <w:r w:rsidRPr="002F1040">
        <w:rPr>
          <w:rFonts w:cs="Times New Roman"/>
          <w:lang w:val="es-MX" w:eastAsia="en-US"/>
        </w:rPr>
        <w:t xml:space="preserve">     </w:t>
      </w:r>
      <w:r w:rsidRPr="002F1040">
        <w:rPr>
          <w:rFonts w:cs="Times New Roman"/>
          <w:noProof/>
          <w:lang w:eastAsia="es-CO"/>
        </w:rPr>
        <w:drawing>
          <wp:inline distT="0" distB="0" distL="0" distR="0" wp14:anchorId="4D5C094B" wp14:editId="5EDD715D">
            <wp:extent cx="1333729" cy="676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1628" cy="685351"/>
                    </a:xfrm>
                    <a:prstGeom prst="rect">
                      <a:avLst/>
                    </a:prstGeom>
                    <a:noFill/>
                    <a:ln>
                      <a:noFill/>
                    </a:ln>
                  </pic:spPr>
                </pic:pic>
              </a:graphicData>
            </a:graphic>
          </wp:inline>
        </w:drawing>
      </w:r>
    </w:p>
    <w:p w:rsidR="002F1040" w:rsidRPr="002F1040" w:rsidRDefault="002F1040" w:rsidP="002F1040">
      <w:pPr>
        <w:spacing w:after="160" w:line="259" w:lineRule="auto"/>
        <w:rPr>
          <w:rFonts w:cs="Times New Roman"/>
          <w:lang w:val="es-MX" w:eastAsia="en-US"/>
        </w:rPr>
      </w:pPr>
    </w:p>
    <w:p w:rsidR="002F1040" w:rsidRPr="002F1040" w:rsidRDefault="002F1040" w:rsidP="002F1040">
      <w:pPr>
        <w:tabs>
          <w:tab w:val="left" w:pos="7755"/>
        </w:tabs>
        <w:spacing w:after="160" w:line="259" w:lineRule="auto"/>
        <w:rPr>
          <w:rFonts w:cs="Times New Roman"/>
          <w:lang w:val="es-MX" w:eastAsia="en-US"/>
        </w:rPr>
      </w:pPr>
      <w:r w:rsidRPr="002F1040">
        <w:rPr>
          <w:rFonts w:cs="Times New Roman"/>
          <w:noProof/>
          <w:lang w:eastAsia="es-CO"/>
        </w:rPr>
        <w:drawing>
          <wp:inline distT="0" distB="0" distL="0" distR="0" wp14:anchorId="7052E4EF" wp14:editId="37259119">
            <wp:extent cx="1276350" cy="1069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4188" cy="1110078"/>
                    </a:xfrm>
                    <a:prstGeom prst="rect">
                      <a:avLst/>
                    </a:prstGeom>
                    <a:noFill/>
                    <a:ln>
                      <a:noFill/>
                    </a:ln>
                  </pic:spPr>
                </pic:pic>
              </a:graphicData>
            </a:graphic>
          </wp:inline>
        </w:drawing>
      </w:r>
      <w:r w:rsidRPr="002F1040">
        <w:rPr>
          <w:rFonts w:cs="Times New Roman"/>
          <w:lang w:val="es-MX" w:eastAsia="en-US"/>
        </w:rPr>
        <w:t xml:space="preserve">     </w:t>
      </w:r>
      <w:r w:rsidRPr="002F1040">
        <w:rPr>
          <w:rFonts w:cs="Times New Roman"/>
          <w:noProof/>
          <w:lang w:eastAsia="es-CO"/>
        </w:rPr>
        <w:drawing>
          <wp:inline distT="0" distB="0" distL="0" distR="0" wp14:anchorId="373C31B1" wp14:editId="1B4B2354">
            <wp:extent cx="1228725" cy="107569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4562" cy="1194609"/>
                    </a:xfrm>
                    <a:prstGeom prst="rect">
                      <a:avLst/>
                    </a:prstGeom>
                    <a:noFill/>
                    <a:ln>
                      <a:noFill/>
                    </a:ln>
                  </pic:spPr>
                </pic:pic>
              </a:graphicData>
            </a:graphic>
          </wp:inline>
        </w:drawing>
      </w:r>
      <w:r w:rsidRPr="002F1040">
        <w:rPr>
          <w:rFonts w:cs="Times New Roman"/>
          <w:lang w:val="es-MX" w:eastAsia="en-US"/>
        </w:rPr>
        <w:t xml:space="preserve">     </w:t>
      </w:r>
      <w:r w:rsidRPr="002F1040">
        <w:rPr>
          <w:rFonts w:cs="Times New Roman"/>
          <w:noProof/>
          <w:lang w:eastAsia="es-CO"/>
        </w:rPr>
        <w:drawing>
          <wp:inline distT="0" distB="0" distL="0" distR="0" wp14:anchorId="2C9700B1" wp14:editId="38026277">
            <wp:extent cx="1152525" cy="10572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2525" cy="1057275"/>
                    </a:xfrm>
                    <a:prstGeom prst="rect">
                      <a:avLst/>
                    </a:prstGeom>
                    <a:noFill/>
                    <a:ln>
                      <a:noFill/>
                    </a:ln>
                  </pic:spPr>
                </pic:pic>
              </a:graphicData>
            </a:graphic>
          </wp:inline>
        </w:drawing>
      </w:r>
      <w:r w:rsidRPr="002F1040">
        <w:rPr>
          <w:rFonts w:cs="Times New Roman"/>
          <w:lang w:val="es-MX" w:eastAsia="en-US"/>
        </w:rPr>
        <w:t xml:space="preserve">    </w:t>
      </w:r>
      <w:r w:rsidRPr="002F1040">
        <w:rPr>
          <w:rFonts w:cs="Times New Roman"/>
          <w:noProof/>
          <w:lang w:eastAsia="es-CO"/>
        </w:rPr>
        <w:drawing>
          <wp:inline distT="0" distB="0" distL="0" distR="0" wp14:anchorId="4E8832BE" wp14:editId="5A0F6FC0">
            <wp:extent cx="1437640" cy="10763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2416" cy="1109848"/>
                    </a:xfrm>
                    <a:prstGeom prst="rect">
                      <a:avLst/>
                    </a:prstGeom>
                    <a:noFill/>
                    <a:ln>
                      <a:noFill/>
                    </a:ln>
                  </pic:spPr>
                </pic:pic>
              </a:graphicData>
            </a:graphic>
          </wp:inline>
        </w:drawing>
      </w:r>
      <w:r w:rsidRPr="002F1040">
        <w:rPr>
          <w:rFonts w:cs="Times New Roman"/>
          <w:lang w:val="es-MX" w:eastAsia="en-US"/>
        </w:rPr>
        <w:t xml:space="preserve"> </w:t>
      </w:r>
    </w:p>
    <w:p w:rsidR="008C1E86" w:rsidRPr="008C1E86" w:rsidRDefault="008C1E86" w:rsidP="008C1E86">
      <w:pPr>
        <w:spacing w:after="160" w:line="259" w:lineRule="auto"/>
        <w:rPr>
          <w:rFonts w:cs="Times New Roman"/>
          <w:lang w:val="es-MX" w:eastAsia="en-US"/>
        </w:rPr>
      </w:pPr>
    </w:p>
    <w:p w:rsidR="008C1E86" w:rsidRPr="008C1E86" w:rsidRDefault="008C1E86" w:rsidP="008C1E86">
      <w:pPr>
        <w:spacing w:after="160" w:line="259" w:lineRule="auto"/>
        <w:jc w:val="center"/>
        <w:rPr>
          <w:rFonts w:cs="Times New Roman"/>
          <w:b/>
          <w:lang w:val="es-MX" w:eastAsia="en-US"/>
        </w:rPr>
      </w:pPr>
      <w:r w:rsidRPr="008C1E86">
        <w:rPr>
          <w:rFonts w:cs="Times New Roman"/>
          <w:b/>
          <w:lang w:val="es-MX" w:eastAsia="en-US"/>
        </w:rPr>
        <w:t>CONSULTA CIUDADANA</w:t>
      </w:r>
    </w:p>
    <w:p w:rsidR="008C1E86" w:rsidRPr="008C1E86" w:rsidRDefault="008C1E86" w:rsidP="008C1E86">
      <w:pPr>
        <w:spacing w:after="160" w:line="259" w:lineRule="auto"/>
        <w:jc w:val="both"/>
        <w:rPr>
          <w:rFonts w:cs="Times New Roman"/>
          <w:lang w:val="es-MX" w:eastAsia="en-US"/>
        </w:rPr>
      </w:pPr>
      <w:r w:rsidRPr="008C1E86">
        <w:rPr>
          <w:rFonts w:cs="Times New Roman"/>
          <w:lang w:val="es-MX" w:eastAsia="en-US"/>
        </w:rPr>
        <w:t xml:space="preserve">Se realiza consulta ciudadana para recoger las inquietudes de las comunidades, En esta consulta participaron 138 personas quienes, formularon temas de su interés los cuales fueron incluidos dentro del contenido de la audiencia de rendición de cuentas realizada el día 16 de mayo de 2023 en el municipio de Plato, Magdalena En el Estadio Rafael Ospino </w:t>
      </w:r>
      <w:proofErr w:type="spellStart"/>
      <w:r w:rsidRPr="008C1E86">
        <w:rPr>
          <w:rFonts w:cs="Times New Roman"/>
          <w:lang w:val="es-MX" w:eastAsia="en-US"/>
        </w:rPr>
        <w:t>Ospino</w:t>
      </w:r>
      <w:proofErr w:type="spellEnd"/>
      <w:r w:rsidRPr="008C1E86">
        <w:rPr>
          <w:rFonts w:cs="Times New Roman"/>
          <w:lang w:val="es-MX" w:eastAsia="en-US"/>
        </w:rPr>
        <w:t>, los temas más solicitados son los siguientes:</w:t>
      </w:r>
    </w:p>
    <w:p w:rsidR="008C1E86" w:rsidRPr="008C1E86" w:rsidRDefault="008C1E86" w:rsidP="008C1E86">
      <w:pPr>
        <w:spacing w:after="160" w:line="259" w:lineRule="auto"/>
        <w:rPr>
          <w:rFonts w:cs="Times New Roman"/>
          <w:lang w:val="es-MX" w:eastAsia="en-US"/>
        </w:rPr>
      </w:pPr>
      <w:r w:rsidRPr="008C1E86">
        <w:rPr>
          <w:rFonts w:cs="Times New Roman"/>
          <w:lang w:val="es-MX" w:eastAsia="en-US"/>
        </w:rPr>
        <w:t>● El arreglo de vías</w:t>
      </w:r>
    </w:p>
    <w:p w:rsidR="008C1E86" w:rsidRPr="008C1E86" w:rsidRDefault="008C1E86" w:rsidP="008C1E86">
      <w:pPr>
        <w:spacing w:after="160" w:line="259" w:lineRule="auto"/>
        <w:rPr>
          <w:rFonts w:cs="Times New Roman"/>
          <w:lang w:val="es-MX" w:eastAsia="en-US"/>
        </w:rPr>
      </w:pPr>
      <w:r w:rsidRPr="008C1E86">
        <w:rPr>
          <w:rFonts w:cs="Times New Roman"/>
          <w:lang w:val="es-MX" w:eastAsia="en-US"/>
        </w:rPr>
        <w:t>● Acueductos</w:t>
      </w:r>
    </w:p>
    <w:p w:rsidR="008C1E86" w:rsidRPr="008C1E86" w:rsidRDefault="008C1E86" w:rsidP="008C1E86">
      <w:pPr>
        <w:spacing w:after="160" w:line="259" w:lineRule="auto"/>
        <w:rPr>
          <w:rFonts w:cs="Times New Roman"/>
          <w:lang w:val="es-MX" w:eastAsia="en-US"/>
        </w:rPr>
      </w:pPr>
      <w:r w:rsidRPr="008C1E86">
        <w:rPr>
          <w:rFonts w:cs="Times New Roman"/>
          <w:lang w:val="es-MX" w:eastAsia="en-US"/>
        </w:rPr>
        <w:t>● La pavimentación de la vía apure-Chibolo</w:t>
      </w:r>
    </w:p>
    <w:p w:rsidR="008C1E86" w:rsidRPr="008C1E86" w:rsidRDefault="008C1E86" w:rsidP="008C1E86">
      <w:pPr>
        <w:spacing w:after="160" w:line="259" w:lineRule="auto"/>
        <w:rPr>
          <w:rFonts w:cs="Times New Roman"/>
          <w:lang w:val="es-MX" w:eastAsia="en-US"/>
        </w:rPr>
      </w:pPr>
      <w:r w:rsidRPr="008C1E86">
        <w:rPr>
          <w:rFonts w:cs="Times New Roman"/>
          <w:lang w:val="es-MX" w:eastAsia="en-US"/>
        </w:rPr>
        <w:t>● Proyecto la sede universitaria de plato magdalena y en el banco magdalena la vía apuré</w:t>
      </w:r>
    </w:p>
    <w:p w:rsidR="008C1E86" w:rsidRPr="008C1E86" w:rsidRDefault="008C1E86" w:rsidP="008C1E86">
      <w:pPr>
        <w:spacing w:after="160" w:line="259" w:lineRule="auto"/>
        <w:rPr>
          <w:rFonts w:cs="Times New Roman"/>
          <w:lang w:val="es-MX" w:eastAsia="en-US"/>
        </w:rPr>
      </w:pPr>
      <w:r w:rsidRPr="008C1E86">
        <w:rPr>
          <w:rFonts w:cs="Times New Roman"/>
          <w:lang w:val="es-MX" w:eastAsia="en-US"/>
        </w:rPr>
        <w:t>Chibolo.</w:t>
      </w:r>
    </w:p>
    <w:p w:rsidR="008C1E86" w:rsidRPr="008C1E86" w:rsidRDefault="008C1E86" w:rsidP="008C1E86">
      <w:pPr>
        <w:spacing w:after="160" w:line="259" w:lineRule="auto"/>
        <w:rPr>
          <w:rFonts w:cs="Times New Roman"/>
          <w:lang w:val="es-MX" w:eastAsia="en-US"/>
        </w:rPr>
      </w:pPr>
      <w:r w:rsidRPr="008C1E86">
        <w:rPr>
          <w:rFonts w:cs="Times New Roman"/>
          <w:lang w:val="es-MX" w:eastAsia="en-US"/>
        </w:rPr>
        <w:t>Programas las máquinas de coser para madres cabeza de Hogar y la ruta macondo con los</w:t>
      </w:r>
    </w:p>
    <w:p w:rsidR="008C1E86" w:rsidRPr="008C1E86" w:rsidRDefault="008C1E86" w:rsidP="008C1E86">
      <w:pPr>
        <w:spacing w:after="160" w:line="259" w:lineRule="auto"/>
        <w:rPr>
          <w:rFonts w:cs="Times New Roman"/>
          <w:lang w:val="es-MX" w:eastAsia="en-US"/>
        </w:rPr>
      </w:pPr>
      <w:r w:rsidRPr="008C1E86">
        <w:rPr>
          <w:rFonts w:cs="Times New Roman"/>
          <w:lang w:val="es-MX" w:eastAsia="en-US"/>
        </w:rPr>
        <w:t>Artesanos</w:t>
      </w:r>
    </w:p>
    <w:p w:rsidR="008C1E86" w:rsidRPr="008C1E86" w:rsidRDefault="008C1E86" w:rsidP="008C1E86">
      <w:pPr>
        <w:spacing w:after="160" w:line="259" w:lineRule="auto"/>
        <w:rPr>
          <w:rFonts w:cs="Times New Roman"/>
          <w:lang w:val="es-MX" w:eastAsia="en-US"/>
        </w:rPr>
      </w:pPr>
      <w:r w:rsidRPr="008C1E86">
        <w:rPr>
          <w:rFonts w:cs="Times New Roman"/>
          <w:lang w:val="es-MX" w:eastAsia="en-US"/>
        </w:rPr>
        <w:t>● Brigadas Agrarias</w:t>
      </w:r>
    </w:p>
    <w:p w:rsidR="00CA3B6C" w:rsidRDefault="00CA3B6C" w:rsidP="008C1E86">
      <w:pPr>
        <w:spacing w:after="160" w:line="259" w:lineRule="auto"/>
        <w:rPr>
          <w:rFonts w:cs="Times New Roman"/>
          <w:lang w:val="es-MX" w:eastAsia="en-US"/>
        </w:rPr>
      </w:pPr>
    </w:p>
    <w:p w:rsidR="008C1E86" w:rsidRPr="008C1E86" w:rsidRDefault="008C1E86" w:rsidP="008C1E86">
      <w:pPr>
        <w:spacing w:after="160" w:line="259" w:lineRule="auto"/>
        <w:rPr>
          <w:rFonts w:cs="Times New Roman"/>
          <w:lang w:val="es-MX" w:eastAsia="en-US"/>
        </w:rPr>
      </w:pPr>
      <w:r w:rsidRPr="008C1E86">
        <w:rPr>
          <w:rFonts w:cs="Times New Roman"/>
          <w:lang w:val="es-MX" w:eastAsia="en-US"/>
        </w:rPr>
        <w:t>● construcción de nuevas vías, mejoramiento de varias, renovación y construcción de</w:t>
      </w:r>
    </w:p>
    <w:p w:rsidR="008C1E86" w:rsidRPr="008C1E86" w:rsidRDefault="008C1E86" w:rsidP="008C1E86">
      <w:pPr>
        <w:spacing w:after="160" w:line="259" w:lineRule="auto"/>
        <w:rPr>
          <w:rFonts w:cs="Times New Roman"/>
          <w:lang w:val="es-MX" w:eastAsia="en-US"/>
        </w:rPr>
      </w:pPr>
      <w:r w:rsidRPr="008C1E86">
        <w:rPr>
          <w:rFonts w:cs="Times New Roman"/>
          <w:lang w:val="es-MX" w:eastAsia="en-US"/>
        </w:rPr>
        <w:t>nuevos centros de salud, mejoramiento de los servicios públicos</w:t>
      </w:r>
    </w:p>
    <w:p w:rsidR="002F1040" w:rsidRPr="002F1040" w:rsidRDefault="002F1040" w:rsidP="002F1040">
      <w:pPr>
        <w:spacing w:after="160" w:line="259" w:lineRule="auto"/>
        <w:rPr>
          <w:rFonts w:cs="Times New Roman"/>
          <w:lang w:val="es-MX" w:eastAsia="en-US"/>
        </w:rPr>
      </w:pPr>
      <w:r w:rsidRPr="002F1040">
        <w:rPr>
          <w:rFonts w:cs="Times New Roman"/>
          <w:lang w:val="es-MX" w:eastAsia="en-US"/>
        </w:rPr>
        <w:t>La Audiencia pública se realizó el 16 de mayo de 2023 en el municipio de Plato-Magdalena</w:t>
      </w:r>
    </w:p>
    <w:p w:rsidR="002F1040" w:rsidRPr="002F1040" w:rsidRDefault="002F1040" w:rsidP="002F1040">
      <w:pPr>
        <w:spacing w:after="160" w:line="259" w:lineRule="auto"/>
        <w:rPr>
          <w:rFonts w:cs="Times New Roman"/>
          <w:lang w:val="es-MX" w:eastAsia="en-US"/>
        </w:rPr>
      </w:pPr>
      <w:r w:rsidRPr="002F1040">
        <w:rPr>
          <w:rFonts w:cs="Times New Roman"/>
          <w:noProof/>
          <w:sz w:val="22"/>
          <w:szCs w:val="22"/>
          <w:lang w:eastAsia="es-CO"/>
        </w:rPr>
        <w:drawing>
          <wp:inline distT="0" distB="0" distL="0" distR="0" wp14:anchorId="1D3EF297" wp14:editId="12ED5C88">
            <wp:extent cx="1866900" cy="1193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0340" cy="1272734"/>
                    </a:xfrm>
                    <a:prstGeom prst="rect">
                      <a:avLst/>
                    </a:prstGeom>
                    <a:noFill/>
                  </pic:spPr>
                </pic:pic>
              </a:graphicData>
            </a:graphic>
          </wp:inline>
        </w:drawing>
      </w:r>
      <w:r w:rsidRPr="002F1040">
        <w:rPr>
          <w:rFonts w:cs="Times New Roman"/>
          <w:noProof/>
          <w:lang w:eastAsia="es-CO"/>
        </w:rPr>
        <w:drawing>
          <wp:inline distT="0" distB="0" distL="0" distR="0" wp14:anchorId="3703806F" wp14:editId="1C62F08D">
            <wp:extent cx="1609725" cy="11906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732" cy="1198754"/>
                    </a:xfrm>
                    <a:prstGeom prst="rect">
                      <a:avLst/>
                    </a:prstGeom>
                    <a:noFill/>
                  </pic:spPr>
                </pic:pic>
              </a:graphicData>
            </a:graphic>
          </wp:inline>
        </w:drawing>
      </w:r>
      <w:r w:rsidRPr="002F1040">
        <w:rPr>
          <w:rFonts w:cs="Times New Roman"/>
          <w:lang w:val="es-MX" w:eastAsia="en-US"/>
        </w:rPr>
        <w:t xml:space="preserve">      </w:t>
      </w:r>
      <w:r w:rsidRPr="002F1040">
        <w:rPr>
          <w:rFonts w:cs="Times New Roman"/>
          <w:noProof/>
          <w:lang w:eastAsia="es-CO"/>
        </w:rPr>
        <w:drawing>
          <wp:inline distT="0" distB="0" distL="0" distR="0" wp14:anchorId="1AB31CFA" wp14:editId="646B6ECC">
            <wp:extent cx="1857374" cy="11557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040957" cy="1269929"/>
                    </a:xfrm>
                    <a:prstGeom prst="rect">
                      <a:avLst/>
                    </a:prstGeom>
                    <a:noFill/>
                  </pic:spPr>
                </pic:pic>
              </a:graphicData>
            </a:graphic>
          </wp:inline>
        </w:drawing>
      </w:r>
    </w:p>
    <w:p w:rsidR="002F1040" w:rsidRPr="002F1040" w:rsidRDefault="002F1040" w:rsidP="002F1040">
      <w:pPr>
        <w:spacing w:after="160" w:line="259" w:lineRule="auto"/>
        <w:rPr>
          <w:rFonts w:cs="Times New Roman"/>
          <w:lang w:val="es-MX" w:eastAsia="en-US"/>
        </w:rPr>
      </w:pPr>
    </w:p>
    <w:p w:rsidR="002F1040" w:rsidRPr="002F1040" w:rsidRDefault="002F1040" w:rsidP="002F1040">
      <w:pPr>
        <w:spacing w:after="160" w:line="259" w:lineRule="auto"/>
        <w:rPr>
          <w:rFonts w:cs="Times New Roman"/>
          <w:lang w:val="es-MX" w:eastAsia="en-US"/>
        </w:rPr>
      </w:pPr>
      <w:r w:rsidRPr="002F1040">
        <w:rPr>
          <w:rFonts w:cs="Times New Roman"/>
          <w:noProof/>
          <w:lang w:eastAsia="es-CO"/>
        </w:rPr>
        <w:drawing>
          <wp:inline distT="0" distB="0" distL="0" distR="0" wp14:anchorId="088668FF" wp14:editId="2776ACCB">
            <wp:extent cx="1619250" cy="13430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0" cy="1343025"/>
                    </a:xfrm>
                    <a:prstGeom prst="rect">
                      <a:avLst/>
                    </a:prstGeom>
                    <a:noFill/>
                  </pic:spPr>
                </pic:pic>
              </a:graphicData>
            </a:graphic>
          </wp:inline>
        </w:drawing>
      </w:r>
      <w:r w:rsidRPr="002F1040">
        <w:rPr>
          <w:rFonts w:cs="Times New Roman"/>
          <w:noProof/>
          <w:sz w:val="22"/>
          <w:szCs w:val="22"/>
          <w:lang w:eastAsia="es-CO"/>
        </w:rPr>
        <mc:AlternateContent>
          <mc:Choice Requires="wps">
            <w:drawing>
              <wp:inline distT="0" distB="0" distL="0" distR="0" wp14:anchorId="0ECFBD64" wp14:editId="52A17068">
                <wp:extent cx="304800" cy="304800"/>
                <wp:effectExtent l="0" t="0" r="0" b="0"/>
                <wp:docPr id="22" name="AutoShape 19" descr="blob:https://web.whatsapp.com/87913aa0-3c37-4e5e-a18e-61f9556a96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618B4" id="AutoShape 19" o:spid="_x0000_s1026" alt="blob:https://web.whatsapp.com/87913aa0-3c37-4e5e-a18e-61f9556a963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Mwr1m/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2F1040">
        <w:rPr>
          <w:rFonts w:cs="Times New Roman"/>
          <w:noProof/>
          <w:lang w:eastAsia="es-CO"/>
        </w:rPr>
        <w:drawing>
          <wp:inline distT="0" distB="0" distL="0" distR="0" wp14:anchorId="16621FC6" wp14:editId="4D69A82D">
            <wp:extent cx="1628775" cy="1293704"/>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7234" cy="1340137"/>
                    </a:xfrm>
                    <a:prstGeom prst="rect">
                      <a:avLst/>
                    </a:prstGeom>
                    <a:noFill/>
                  </pic:spPr>
                </pic:pic>
              </a:graphicData>
            </a:graphic>
          </wp:inline>
        </w:drawing>
      </w:r>
      <w:r w:rsidRPr="002F1040">
        <w:rPr>
          <w:rFonts w:cs="Times New Roman"/>
          <w:lang w:val="es-MX" w:eastAsia="en-US"/>
        </w:rPr>
        <w:t xml:space="preserve">     </w:t>
      </w:r>
      <w:r w:rsidRPr="002F1040">
        <w:rPr>
          <w:rFonts w:cs="Times New Roman"/>
          <w:noProof/>
          <w:lang w:eastAsia="es-CO"/>
        </w:rPr>
        <w:drawing>
          <wp:inline distT="0" distB="0" distL="0" distR="0" wp14:anchorId="6965977E" wp14:editId="7971B21C">
            <wp:extent cx="1733550" cy="12661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0726" cy="1278735"/>
                    </a:xfrm>
                    <a:prstGeom prst="rect">
                      <a:avLst/>
                    </a:prstGeom>
                    <a:noFill/>
                  </pic:spPr>
                </pic:pic>
              </a:graphicData>
            </a:graphic>
          </wp:inline>
        </w:drawing>
      </w:r>
    </w:p>
    <w:p w:rsidR="008C1E86" w:rsidRPr="008C1E86" w:rsidRDefault="008C1E86" w:rsidP="008C1E86">
      <w:pPr>
        <w:spacing w:after="160" w:line="259" w:lineRule="auto"/>
        <w:rPr>
          <w:rFonts w:cs="Times New Roman"/>
          <w:sz w:val="18"/>
          <w:szCs w:val="18"/>
          <w:lang w:val="es-MX" w:eastAsia="en-US"/>
        </w:rPr>
      </w:pPr>
      <w:r w:rsidRPr="008C1E86">
        <w:rPr>
          <w:rFonts w:cs="Times New Roman"/>
          <w:sz w:val="18"/>
          <w:szCs w:val="18"/>
          <w:lang w:val="es-MX" w:eastAsia="en-US"/>
        </w:rPr>
        <w:t>Imágenes de la audiencia pública de cuentas.</w:t>
      </w:r>
    </w:p>
    <w:p w:rsidR="008C1E86" w:rsidRPr="008C1E86" w:rsidRDefault="008C1E86" w:rsidP="008C1E86">
      <w:pPr>
        <w:spacing w:after="160" w:line="259" w:lineRule="auto"/>
        <w:rPr>
          <w:rFonts w:cs="Times New Roman"/>
          <w:lang w:val="es-MX" w:eastAsia="en-US"/>
        </w:rPr>
      </w:pPr>
      <w:r w:rsidRPr="008C1E86">
        <w:rPr>
          <w:rFonts w:cs="Times New Roman"/>
          <w:lang w:val="es-MX" w:eastAsia="en-US"/>
        </w:rPr>
        <w:t>Se reporta un registro de asistencia al evento virtual de 1.036 ciudadanos y en el registro de percepción del evento no hubo participantes.</w:t>
      </w:r>
    </w:p>
    <w:p w:rsidR="008C1E86" w:rsidRDefault="008C1E86" w:rsidP="002F1040">
      <w:pPr>
        <w:spacing w:after="160" w:line="259" w:lineRule="auto"/>
        <w:jc w:val="center"/>
        <w:rPr>
          <w:rFonts w:cs="Times New Roman"/>
          <w:b/>
          <w:lang w:val="es-MX" w:eastAsia="en-US"/>
        </w:rPr>
      </w:pPr>
    </w:p>
    <w:p w:rsidR="002F1040" w:rsidRDefault="002F1040" w:rsidP="002F1040">
      <w:pPr>
        <w:spacing w:after="160" w:line="259" w:lineRule="auto"/>
        <w:jc w:val="center"/>
        <w:rPr>
          <w:rFonts w:cs="Times New Roman"/>
          <w:b/>
          <w:lang w:val="es-MX" w:eastAsia="en-US"/>
        </w:rPr>
      </w:pPr>
      <w:r w:rsidRPr="002F1040">
        <w:rPr>
          <w:rFonts w:cs="Times New Roman"/>
          <w:b/>
          <w:lang w:val="es-MX" w:eastAsia="en-US"/>
        </w:rPr>
        <w:t>CONCLUSIONES:</w:t>
      </w:r>
    </w:p>
    <w:p w:rsidR="002F1040" w:rsidRPr="002F1040" w:rsidRDefault="002F1040" w:rsidP="002F1040">
      <w:pPr>
        <w:spacing w:after="160" w:line="259" w:lineRule="auto"/>
        <w:jc w:val="both"/>
        <w:rPr>
          <w:rFonts w:cs="Times New Roman"/>
          <w:lang w:val="es-MX" w:eastAsia="en-US"/>
        </w:rPr>
      </w:pPr>
      <w:r w:rsidRPr="002F1040">
        <w:rPr>
          <w:rFonts w:cs="Times New Roman"/>
          <w:lang w:val="es-MX" w:eastAsia="en-US"/>
        </w:rPr>
        <w:t xml:space="preserve">La Administración Departamental, liderada por el señor Gobernador </w:t>
      </w:r>
      <w:r w:rsidRPr="002F1040">
        <w:rPr>
          <w:rFonts w:cs="Times New Roman"/>
          <w:b/>
          <w:lang w:val="es-MX" w:eastAsia="en-US"/>
        </w:rPr>
        <w:t>Dr. CARLOS CAICEDO OMAR,</w:t>
      </w:r>
      <w:r w:rsidRPr="002F1040">
        <w:rPr>
          <w:rFonts w:cs="Times New Roman"/>
          <w:lang w:val="es-MX" w:eastAsia="en-US"/>
        </w:rPr>
        <w:t xml:space="preserve"> se encuentra comprometida con los procesos de transparencia establecidos a través de la puesta en marcha de la ley 1712 de 2017, lo que traduce en una Gestión pública de cara a la ciudadanía, donde permanentemente se informa a la comunidad del Departamento del Magdalena las acciones que desarrolla la entidad en pro de la consecución de los objetivos del Plan de Desarrollo “MAGDALENA RENACE 2020-2023”.</w:t>
      </w:r>
    </w:p>
    <w:p w:rsidR="00CA3B6C" w:rsidRDefault="002F1040" w:rsidP="002F1040">
      <w:pPr>
        <w:spacing w:after="160" w:line="259" w:lineRule="auto"/>
        <w:jc w:val="both"/>
        <w:rPr>
          <w:rFonts w:cs="Times New Roman"/>
          <w:lang w:val="es-MX" w:eastAsia="en-US"/>
        </w:rPr>
      </w:pPr>
      <w:r w:rsidRPr="002F1040">
        <w:rPr>
          <w:rFonts w:cs="Times New Roman"/>
          <w:lang w:val="es-MX" w:eastAsia="en-US"/>
        </w:rPr>
        <w:t>Es así como se han cumplido con los postulados de la ley en mención y se tiene establecida una Estrategia de Rendición de Cuenta permanentemente,</w:t>
      </w:r>
      <w:r>
        <w:rPr>
          <w:rFonts w:cs="Times New Roman"/>
          <w:lang w:val="es-MX" w:eastAsia="en-US"/>
        </w:rPr>
        <w:t xml:space="preserve"> </w:t>
      </w:r>
      <w:r w:rsidRPr="002F1040">
        <w:rPr>
          <w:rFonts w:cs="Times New Roman"/>
          <w:lang w:val="es-MX" w:eastAsia="en-US"/>
        </w:rPr>
        <w:t xml:space="preserve">se ha realizado la audiencia </w:t>
      </w:r>
    </w:p>
    <w:p w:rsidR="00CA3B6C" w:rsidRDefault="00CA3B6C" w:rsidP="002F1040">
      <w:pPr>
        <w:spacing w:after="160" w:line="259" w:lineRule="auto"/>
        <w:jc w:val="both"/>
        <w:rPr>
          <w:rFonts w:cs="Times New Roman"/>
          <w:lang w:val="es-MX" w:eastAsia="en-US"/>
        </w:rPr>
      </w:pPr>
    </w:p>
    <w:p w:rsidR="00CA3B6C" w:rsidRDefault="00CA3B6C" w:rsidP="002F1040">
      <w:pPr>
        <w:spacing w:after="160" w:line="259" w:lineRule="auto"/>
        <w:jc w:val="both"/>
        <w:rPr>
          <w:rFonts w:cs="Times New Roman"/>
          <w:lang w:val="es-MX" w:eastAsia="en-US"/>
        </w:rPr>
      </w:pPr>
    </w:p>
    <w:p w:rsidR="00CA3B6C" w:rsidRDefault="002F1040" w:rsidP="002F1040">
      <w:pPr>
        <w:spacing w:after="160" w:line="259" w:lineRule="auto"/>
        <w:jc w:val="both"/>
        <w:rPr>
          <w:rFonts w:cs="Times New Roman"/>
          <w:lang w:val="es-MX" w:eastAsia="en-US"/>
        </w:rPr>
      </w:pPr>
      <w:r w:rsidRPr="002F1040">
        <w:rPr>
          <w:rFonts w:cs="Times New Roman"/>
          <w:lang w:val="es-MX" w:eastAsia="en-US"/>
        </w:rPr>
        <w:t>pública de cuenta en el mes de mayo, donde se expuso a la ciudadanía los logros alcanzados durante la vigencia 2022.</w:t>
      </w:r>
      <w:r>
        <w:rPr>
          <w:rFonts w:cs="Times New Roman"/>
          <w:lang w:val="es-MX" w:eastAsia="en-US"/>
        </w:rPr>
        <w:t xml:space="preserve"> Para este proceso se tuvieron en cuenta las directrices impartidas </w:t>
      </w:r>
    </w:p>
    <w:p w:rsidR="00A01FDB" w:rsidRDefault="002F1040" w:rsidP="002F1040">
      <w:pPr>
        <w:spacing w:after="160" w:line="259" w:lineRule="auto"/>
        <w:jc w:val="both"/>
        <w:rPr>
          <w:rFonts w:cs="Times New Roman"/>
          <w:lang w:val="es-MX" w:eastAsia="en-US"/>
        </w:rPr>
      </w:pPr>
      <w:r>
        <w:rPr>
          <w:rFonts w:cs="Times New Roman"/>
          <w:lang w:val="es-MX" w:eastAsia="en-US"/>
        </w:rPr>
        <w:t xml:space="preserve">por el Departamento Administrativo de la Función </w:t>
      </w:r>
      <w:r w:rsidR="00A01FDB">
        <w:rPr>
          <w:rFonts w:cs="Times New Roman"/>
          <w:lang w:val="es-MX" w:eastAsia="en-US"/>
        </w:rPr>
        <w:t>Pública, Se cumplió con un cronograma establecido que contiene las actividades</w:t>
      </w:r>
      <w:r w:rsidR="00131578">
        <w:rPr>
          <w:rFonts w:cs="Times New Roman"/>
          <w:lang w:val="es-MX" w:eastAsia="en-US"/>
        </w:rPr>
        <w:t xml:space="preserve"> (indicadores)</w:t>
      </w:r>
      <w:r w:rsidR="00A01FDB">
        <w:rPr>
          <w:rFonts w:cs="Times New Roman"/>
          <w:lang w:val="es-MX" w:eastAsia="en-US"/>
        </w:rPr>
        <w:t xml:space="preserve"> de la estrategia, así como las actividades formuladas para llevar a cabo la audiencia pública de rendición de cuentas.</w:t>
      </w:r>
    </w:p>
    <w:p w:rsidR="002F1040" w:rsidRDefault="00A01FDB" w:rsidP="002F1040">
      <w:pPr>
        <w:spacing w:after="160" w:line="259" w:lineRule="auto"/>
        <w:jc w:val="both"/>
        <w:rPr>
          <w:rFonts w:cs="Times New Roman"/>
          <w:lang w:val="es-MX" w:eastAsia="en-US"/>
        </w:rPr>
      </w:pPr>
      <w:r>
        <w:rPr>
          <w:rFonts w:cs="Times New Roman"/>
          <w:lang w:val="es-MX" w:eastAsia="en-US"/>
        </w:rPr>
        <w:t xml:space="preserve">En términos generales La Gobernación del Magdalena </w:t>
      </w:r>
      <w:r w:rsidRPr="00131578">
        <w:rPr>
          <w:rFonts w:cs="Times New Roman"/>
          <w:b/>
          <w:lang w:val="es-MX" w:eastAsia="en-US"/>
        </w:rPr>
        <w:t>CUMPLE,</w:t>
      </w:r>
      <w:r>
        <w:rPr>
          <w:rFonts w:cs="Times New Roman"/>
          <w:lang w:val="es-MX" w:eastAsia="en-US"/>
        </w:rPr>
        <w:t xml:space="preserve"> con el proceso de rendición de cuentas a la Ciudadanía</w:t>
      </w:r>
      <w:r w:rsidR="00131578">
        <w:rPr>
          <w:rFonts w:cs="Times New Roman"/>
          <w:lang w:val="es-MX" w:eastAsia="en-US"/>
        </w:rPr>
        <w:t xml:space="preserve"> en los términos de Ley y en desarrollo de los postulados de transparencia impartidos por las directrices del gobierno nacional.</w:t>
      </w:r>
    </w:p>
    <w:p w:rsidR="00CA3B6C" w:rsidRDefault="00CA3B6C" w:rsidP="008C1E86">
      <w:pPr>
        <w:spacing w:after="160" w:line="259" w:lineRule="auto"/>
        <w:jc w:val="center"/>
        <w:rPr>
          <w:rFonts w:cs="Times New Roman"/>
          <w:b/>
          <w:lang w:val="es-MX" w:eastAsia="en-US"/>
        </w:rPr>
      </w:pPr>
    </w:p>
    <w:p w:rsidR="008C1E86" w:rsidRDefault="008C1E86" w:rsidP="008C1E86">
      <w:pPr>
        <w:spacing w:after="160" w:line="259" w:lineRule="auto"/>
        <w:jc w:val="center"/>
        <w:rPr>
          <w:rFonts w:cs="Times New Roman"/>
          <w:b/>
          <w:lang w:val="es-MX" w:eastAsia="en-US"/>
        </w:rPr>
      </w:pPr>
      <w:r w:rsidRPr="008C1E86">
        <w:rPr>
          <w:rFonts w:cs="Times New Roman"/>
          <w:b/>
          <w:lang w:val="es-MX" w:eastAsia="en-US"/>
        </w:rPr>
        <w:t>OBSERVACIONES, PROPUESTAS Y RECOMENDACIONES</w:t>
      </w:r>
    </w:p>
    <w:p w:rsidR="008C1E86" w:rsidRPr="008C1E86" w:rsidRDefault="008C1E86" w:rsidP="008C1E86">
      <w:pPr>
        <w:spacing w:after="160" w:line="259" w:lineRule="auto"/>
        <w:jc w:val="both"/>
        <w:rPr>
          <w:rFonts w:cs="Times New Roman"/>
          <w:lang w:val="es-MX" w:eastAsia="en-US"/>
        </w:rPr>
      </w:pPr>
      <w:r w:rsidRPr="008C1E86">
        <w:rPr>
          <w:rFonts w:cs="Times New Roman"/>
          <w:lang w:val="es-MX" w:eastAsia="en-US"/>
        </w:rPr>
        <w:t xml:space="preserve">Se presentan los aspectos susceptibles de mejora, acorde a los aportes realizados por Función Pública, la Oficina de Control Interno, la Oficina Asesora de Planeación y la opinión ciudadana, en aras de contar con elementos aplicables para la formulación de la próxima Estrategia de Rendición de Cuentas </w:t>
      </w:r>
    </w:p>
    <w:p w:rsidR="008C1E86" w:rsidRPr="008C1E86" w:rsidRDefault="008C1E86" w:rsidP="008C1E86">
      <w:pPr>
        <w:numPr>
          <w:ilvl w:val="0"/>
          <w:numId w:val="5"/>
        </w:numPr>
        <w:spacing w:after="160" w:line="259" w:lineRule="auto"/>
        <w:contextualSpacing/>
        <w:jc w:val="both"/>
        <w:rPr>
          <w:rFonts w:cs="Times New Roman"/>
          <w:lang w:val="es-MX" w:eastAsia="en-US"/>
        </w:rPr>
      </w:pPr>
      <w:r w:rsidRPr="008C1E86">
        <w:rPr>
          <w:rFonts w:cs="Times New Roman"/>
          <w:lang w:val="es-MX" w:eastAsia="en-US"/>
        </w:rPr>
        <w:t>Fortalecer la interiorización del ejercicio de rendición de cuentas a la ciudadanía, con información dinámica y de interés para el ciudadano.</w:t>
      </w:r>
    </w:p>
    <w:p w:rsidR="008C1E86" w:rsidRPr="008C1E86" w:rsidRDefault="008C1E86" w:rsidP="008C1E86">
      <w:pPr>
        <w:numPr>
          <w:ilvl w:val="0"/>
          <w:numId w:val="5"/>
        </w:numPr>
        <w:spacing w:after="160" w:line="259" w:lineRule="auto"/>
        <w:contextualSpacing/>
        <w:jc w:val="both"/>
        <w:rPr>
          <w:rFonts w:cs="Times New Roman"/>
          <w:lang w:val="es-MX" w:eastAsia="en-US"/>
        </w:rPr>
      </w:pPr>
      <w:r w:rsidRPr="008C1E86">
        <w:rPr>
          <w:rFonts w:cs="Times New Roman"/>
          <w:lang w:val="es-MX" w:eastAsia="en-US"/>
        </w:rPr>
        <w:t>Verificar el cumplimiento de los objetivos del proceso de rendición de cuentas, evaluar las acciones desarrolladas para lograr la transparencia institucional, facilitar la información y comunicación con la ciudadanía, mediante la publicación de un cuestionario en la página web institucional para que el ciudadano evalúe cada vez que se comunique con la entidad.</w:t>
      </w:r>
    </w:p>
    <w:p w:rsidR="008C1E86" w:rsidRPr="008C1E86" w:rsidRDefault="008C1E86" w:rsidP="008C1E86">
      <w:pPr>
        <w:numPr>
          <w:ilvl w:val="0"/>
          <w:numId w:val="5"/>
        </w:numPr>
        <w:spacing w:after="160" w:line="259" w:lineRule="auto"/>
        <w:contextualSpacing/>
        <w:jc w:val="both"/>
        <w:rPr>
          <w:rFonts w:cs="Times New Roman"/>
          <w:lang w:val="es-MX" w:eastAsia="en-US"/>
        </w:rPr>
      </w:pPr>
      <w:r w:rsidRPr="008C1E86">
        <w:rPr>
          <w:rFonts w:cs="Times New Roman"/>
          <w:lang w:val="es-MX" w:eastAsia="en-US"/>
        </w:rPr>
        <w:t>Realizar una autoevaluación al proceso de rendición de cuentas 2022, con la participación de los líderes y el equipo de apoyo.</w:t>
      </w:r>
    </w:p>
    <w:p w:rsidR="00131578" w:rsidRDefault="00131578" w:rsidP="002F1040">
      <w:pPr>
        <w:spacing w:after="160" w:line="259" w:lineRule="auto"/>
        <w:jc w:val="both"/>
        <w:rPr>
          <w:rFonts w:cs="Times New Roman"/>
          <w:lang w:val="es-MX" w:eastAsia="en-US"/>
        </w:rPr>
      </w:pPr>
    </w:p>
    <w:p w:rsidR="008C1E86" w:rsidRDefault="008C1E86" w:rsidP="002F1040">
      <w:pPr>
        <w:spacing w:after="160" w:line="259" w:lineRule="auto"/>
        <w:jc w:val="both"/>
        <w:rPr>
          <w:rFonts w:cs="Times New Roman"/>
          <w:lang w:val="es-MX" w:eastAsia="en-US"/>
        </w:rPr>
      </w:pPr>
    </w:p>
    <w:p w:rsidR="003C6A7B" w:rsidRDefault="003C6A7B" w:rsidP="00131578">
      <w:pPr>
        <w:spacing w:line="259" w:lineRule="auto"/>
        <w:jc w:val="center"/>
        <w:rPr>
          <w:rFonts w:cs="Times New Roman"/>
          <w:b/>
          <w:lang w:val="es-MX" w:eastAsia="en-US"/>
        </w:rPr>
      </w:pPr>
    </w:p>
    <w:p w:rsidR="0007308F" w:rsidRPr="0007308F" w:rsidRDefault="0007308F" w:rsidP="00131578">
      <w:pPr>
        <w:spacing w:line="259" w:lineRule="auto"/>
        <w:jc w:val="center"/>
        <w:rPr>
          <w:rFonts w:cs="Times New Roman"/>
          <w:lang w:val="es-MX" w:eastAsia="en-US"/>
        </w:rPr>
      </w:pPr>
      <w:r w:rsidRPr="0007308F">
        <w:rPr>
          <w:rFonts w:cs="Times New Roman"/>
          <w:lang w:val="es-MX" w:eastAsia="en-US"/>
        </w:rPr>
        <w:t>Original firmado:</w:t>
      </w:r>
      <w:bookmarkStart w:id="0" w:name="_GoBack"/>
      <w:bookmarkEnd w:id="0"/>
    </w:p>
    <w:p w:rsidR="003C6A7B" w:rsidRDefault="0007308F" w:rsidP="00131578">
      <w:pPr>
        <w:spacing w:line="259" w:lineRule="auto"/>
        <w:jc w:val="center"/>
        <w:rPr>
          <w:rFonts w:cs="Times New Roman"/>
          <w:b/>
          <w:lang w:val="es-MX" w:eastAsia="en-US"/>
        </w:rPr>
      </w:pPr>
      <w:r>
        <w:rPr>
          <w:rFonts w:cs="Times New Roman"/>
          <w:b/>
          <w:lang w:val="es-MX" w:eastAsia="en-US"/>
        </w:rPr>
        <w:t>JADER MARTINEZ LOPEZ</w:t>
      </w:r>
    </w:p>
    <w:p w:rsidR="00131578" w:rsidRDefault="00131578" w:rsidP="00131578">
      <w:pPr>
        <w:spacing w:line="259" w:lineRule="auto"/>
        <w:jc w:val="center"/>
        <w:rPr>
          <w:rFonts w:cs="Times New Roman"/>
          <w:lang w:val="es-MX" w:eastAsia="en-US"/>
        </w:rPr>
      </w:pPr>
      <w:r>
        <w:rPr>
          <w:rFonts w:cs="Times New Roman"/>
          <w:lang w:val="es-MX" w:eastAsia="en-US"/>
        </w:rPr>
        <w:t>Jefe de la Oficina de Control Interno</w:t>
      </w:r>
    </w:p>
    <w:tbl>
      <w:tblPr>
        <w:tblStyle w:val="Tablaconcuadrcula"/>
        <w:tblW w:w="0" w:type="auto"/>
        <w:tblLook w:val="04A0" w:firstRow="1" w:lastRow="0" w:firstColumn="1" w:lastColumn="0" w:noHBand="0" w:noVBand="1"/>
      </w:tblPr>
      <w:tblGrid>
        <w:gridCol w:w="4414"/>
        <w:gridCol w:w="4414"/>
      </w:tblGrid>
      <w:tr w:rsidR="00131578" w:rsidTr="00A107D6">
        <w:tc>
          <w:tcPr>
            <w:tcW w:w="4414" w:type="dxa"/>
          </w:tcPr>
          <w:p w:rsidR="00131578" w:rsidRPr="002922BA" w:rsidRDefault="00131578" w:rsidP="00A107D6">
            <w:pPr>
              <w:rPr>
                <w:sz w:val="16"/>
                <w:szCs w:val="16"/>
                <w:lang w:val="es-ES"/>
              </w:rPr>
            </w:pPr>
            <w:r w:rsidRPr="002922BA">
              <w:rPr>
                <w:sz w:val="16"/>
                <w:szCs w:val="16"/>
                <w:lang w:val="es-ES"/>
              </w:rPr>
              <w:t>Elaborado por: Ana Alicia Mendoza Palmarino</w:t>
            </w:r>
          </w:p>
        </w:tc>
        <w:tc>
          <w:tcPr>
            <w:tcW w:w="4414" w:type="dxa"/>
          </w:tcPr>
          <w:p w:rsidR="00131578" w:rsidRPr="002922BA" w:rsidRDefault="00131578" w:rsidP="00A107D6">
            <w:pPr>
              <w:rPr>
                <w:sz w:val="16"/>
                <w:szCs w:val="16"/>
                <w:lang w:val="es-ES"/>
              </w:rPr>
            </w:pPr>
            <w:r w:rsidRPr="002922BA">
              <w:rPr>
                <w:sz w:val="16"/>
                <w:szCs w:val="16"/>
                <w:lang w:val="es-ES"/>
              </w:rPr>
              <w:t>Cargo: Profesional Universitario</w:t>
            </w:r>
          </w:p>
        </w:tc>
      </w:tr>
      <w:tr w:rsidR="00131578" w:rsidTr="00A107D6">
        <w:tc>
          <w:tcPr>
            <w:tcW w:w="4414" w:type="dxa"/>
          </w:tcPr>
          <w:p w:rsidR="00131578" w:rsidRPr="002922BA" w:rsidRDefault="00131578" w:rsidP="00A107D6">
            <w:pPr>
              <w:rPr>
                <w:sz w:val="16"/>
                <w:szCs w:val="16"/>
                <w:lang w:val="es-ES"/>
              </w:rPr>
            </w:pPr>
            <w:r w:rsidRPr="002922BA">
              <w:rPr>
                <w:sz w:val="16"/>
                <w:szCs w:val="16"/>
                <w:lang w:val="es-ES"/>
              </w:rPr>
              <w:t xml:space="preserve">Revisado y aprobado por: </w:t>
            </w:r>
            <w:r>
              <w:rPr>
                <w:sz w:val="16"/>
                <w:szCs w:val="16"/>
                <w:lang w:val="es-ES"/>
              </w:rPr>
              <w:t>Milenis González Jiménez</w:t>
            </w:r>
          </w:p>
        </w:tc>
        <w:tc>
          <w:tcPr>
            <w:tcW w:w="4414" w:type="dxa"/>
          </w:tcPr>
          <w:p w:rsidR="00131578" w:rsidRPr="002922BA" w:rsidRDefault="00131578" w:rsidP="00A107D6">
            <w:pPr>
              <w:rPr>
                <w:sz w:val="16"/>
                <w:szCs w:val="16"/>
                <w:lang w:val="es-ES"/>
              </w:rPr>
            </w:pPr>
            <w:r w:rsidRPr="002922BA">
              <w:rPr>
                <w:sz w:val="16"/>
                <w:szCs w:val="16"/>
                <w:lang w:val="es-ES"/>
              </w:rPr>
              <w:t>Cargo: Jefe de oficina</w:t>
            </w:r>
            <w:r>
              <w:rPr>
                <w:sz w:val="16"/>
                <w:szCs w:val="16"/>
                <w:lang w:val="es-ES"/>
              </w:rPr>
              <w:t>:</w:t>
            </w:r>
          </w:p>
        </w:tc>
      </w:tr>
    </w:tbl>
    <w:p w:rsidR="00486246" w:rsidRDefault="00486246" w:rsidP="00713476">
      <w:pPr>
        <w:rPr>
          <w:b/>
        </w:rPr>
      </w:pPr>
    </w:p>
    <w:p w:rsidR="00486246" w:rsidRDefault="00486246">
      <w:pPr>
        <w:jc w:val="center"/>
        <w:rPr>
          <w:b/>
        </w:rPr>
      </w:pPr>
    </w:p>
    <w:p w:rsidR="00486246" w:rsidRDefault="00486246">
      <w:pPr>
        <w:jc w:val="center"/>
        <w:rPr>
          <w:u w:val="single"/>
        </w:rPr>
      </w:pPr>
    </w:p>
    <w:sectPr w:rsidR="00486246">
      <w:headerReference w:type="default" r:id="rId33"/>
      <w:footerReference w:type="default" r:id="rId34"/>
      <w:pgSz w:w="12240" w:h="15840"/>
      <w:pgMar w:top="2128" w:right="1701" w:bottom="1417" w:left="1701" w:header="708" w:footer="6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CE5" w:rsidRDefault="00681CE5">
      <w:r>
        <w:separator/>
      </w:r>
    </w:p>
  </w:endnote>
  <w:endnote w:type="continuationSeparator" w:id="0">
    <w:p w:rsidR="00681CE5" w:rsidRDefault="00681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723869"/>
      <w:docPartObj>
        <w:docPartGallery w:val="Page Numbers (Bottom of Page)"/>
        <w:docPartUnique/>
      </w:docPartObj>
    </w:sdtPr>
    <w:sdtEndPr/>
    <w:sdtContent>
      <w:p w:rsidR="00B84A00" w:rsidRDefault="00B84A00">
        <w:pPr>
          <w:pStyle w:val="Piedepgina"/>
          <w:jc w:val="right"/>
        </w:pPr>
        <w:r>
          <w:fldChar w:fldCharType="begin"/>
        </w:r>
        <w:r>
          <w:instrText>PAGE   \* MERGEFORMAT</w:instrText>
        </w:r>
        <w:r>
          <w:fldChar w:fldCharType="separate"/>
        </w:r>
        <w:r w:rsidR="0007308F" w:rsidRPr="0007308F">
          <w:rPr>
            <w:noProof/>
            <w:lang w:val="es-ES"/>
          </w:rPr>
          <w:t>10</w:t>
        </w:r>
        <w:r>
          <w:fldChar w:fldCharType="end"/>
        </w:r>
      </w:p>
    </w:sdtContent>
  </w:sdt>
  <w:p w:rsidR="00486246" w:rsidRDefault="0048624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CE5" w:rsidRDefault="00681CE5">
      <w:r>
        <w:separator/>
      </w:r>
    </w:p>
  </w:footnote>
  <w:footnote w:type="continuationSeparator" w:id="0">
    <w:p w:rsidR="00681CE5" w:rsidRDefault="00681C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246" w:rsidRDefault="005D2FFB">
    <w:pPr>
      <w:pBdr>
        <w:top w:val="nil"/>
        <w:left w:val="nil"/>
        <w:bottom w:val="nil"/>
        <w:right w:val="nil"/>
        <w:between w:val="nil"/>
      </w:pBdr>
      <w:tabs>
        <w:tab w:val="center" w:pos="4419"/>
        <w:tab w:val="right" w:pos="8838"/>
      </w:tabs>
      <w:rPr>
        <w:color w:val="000000"/>
      </w:rPr>
    </w:pPr>
    <w:r>
      <w:rPr>
        <w:noProof/>
        <w:lang w:eastAsia="es-CO"/>
      </w:rPr>
      <w:drawing>
        <wp:anchor distT="0" distB="0" distL="114300" distR="114300" simplePos="0" relativeHeight="251658240" behindDoc="0" locked="0" layoutInCell="1" hidden="0" allowOverlap="1">
          <wp:simplePos x="0" y="0"/>
          <wp:positionH relativeFrom="column">
            <wp:posOffset>-1084897</wp:posOffset>
          </wp:positionH>
          <wp:positionV relativeFrom="paragraph">
            <wp:posOffset>-431799</wp:posOffset>
          </wp:positionV>
          <wp:extent cx="7784604" cy="1334881"/>
          <wp:effectExtent l="0" t="0" r="0" b="0"/>
          <wp:wrapNone/>
          <wp:docPr id="12119883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84604" cy="1334881"/>
                  </a:xfrm>
                  <a:prstGeom prst="rect">
                    <a:avLst/>
                  </a:prstGeom>
                  <a:ln/>
                </pic:spPr>
              </pic:pic>
            </a:graphicData>
          </a:graphic>
        </wp:anchor>
      </w:drawing>
    </w:r>
  </w:p>
  <w:p w:rsidR="00486246" w:rsidRDefault="0048624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B30E6"/>
    <w:multiLevelType w:val="hybridMultilevel"/>
    <w:tmpl w:val="5F7EFC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662C0137"/>
    <w:multiLevelType w:val="hybridMultilevel"/>
    <w:tmpl w:val="617E7A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68124F2B"/>
    <w:multiLevelType w:val="hybridMultilevel"/>
    <w:tmpl w:val="A6F214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C1A70BE"/>
    <w:multiLevelType w:val="hybridMultilevel"/>
    <w:tmpl w:val="94D2C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F2C1475"/>
    <w:multiLevelType w:val="hybridMultilevel"/>
    <w:tmpl w:val="0186D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246"/>
    <w:rsid w:val="00025EEF"/>
    <w:rsid w:val="0007308F"/>
    <w:rsid w:val="00131578"/>
    <w:rsid w:val="001F716B"/>
    <w:rsid w:val="002F1040"/>
    <w:rsid w:val="003C6A7B"/>
    <w:rsid w:val="003F4C86"/>
    <w:rsid w:val="00486246"/>
    <w:rsid w:val="00505D90"/>
    <w:rsid w:val="00572033"/>
    <w:rsid w:val="005D2FFB"/>
    <w:rsid w:val="00681CE5"/>
    <w:rsid w:val="00713476"/>
    <w:rsid w:val="008C1E86"/>
    <w:rsid w:val="00A01FDB"/>
    <w:rsid w:val="00B84A00"/>
    <w:rsid w:val="00BE7990"/>
    <w:rsid w:val="00CA3B6C"/>
    <w:rsid w:val="00D902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03E22"/>
  <w15:docId w15:val="{A12FCC2F-E504-4ECA-8309-B851B0A2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2203CE"/>
    <w:pPr>
      <w:tabs>
        <w:tab w:val="center" w:pos="4419"/>
        <w:tab w:val="right" w:pos="8838"/>
      </w:tabs>
    </w:pPr>
  </w:style>
  <w:style w:type="character" w:customStyle="1" w:styleId="EncabezadoCar">
    <w:name w:val="Encabezado Car"/>
    <w:basedOn w:val="Fuentedeprrafopredeter"/>
    <w:link w:val="Encabezado"/>
    <w:uiPriority w:val="99"/>
    <w:rsid w:val="002203CE"/>
  </w:style>
  <w:style w:type="paragraph" w:styleId="Piedepgina">
    <w:name w:val="footer"/>
    <w:basedOn w:val="Normal"/>
    <w:link w:val="PiedepginaCar"/>
    <w:uiPriority w:val="99"/>
    <w:unhideWhenUsed/>
    <w:rsid w:val="002203CE"/>
    <w:pPr>
      <w:tabs>
        <w:tab w:val="center" w:pos="4419"/>
        <w:tab w:val="right" w:pos="8838"/>
      </w:tabs>
    </w:pPr>
  </w:style>
  <w:style w:type="character" w:customStyle="1" w:styleId="PiedepginaCar">
    <w:name w:val="Pie de página Car"/>
    <w:basedOn w:val="Fuentedeprrafopredeter"/>
    <w:link w:val="Piedepgina"/>
    <w:uiPriority w:val="99"/>
    <w:rsid w:val="002203CE"/>
  </w:style>
  <w:style w:type="table" w:styleId="Tablaconcuadrcula">
    <w:name w:val="Table Grid"/>
    <w:basedOn w:val="Tablanormal"/>
    <w:uiPriority w:val="39"/>
    <w:rsid w:val="00477DC4"/>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AC25CC"/>
    <w:pPr>
      <w:widowControl w:val="0"/>
      <w:autoSpaceDE w:val="0"/>
      <w:autoSpaceDN w:val="0"/>
    </w:pPr>
    <w:rPr>
      <w:rFonts w:ascii="Arial" w:eastAsia="Arial" w:hAnsi="Arial" w:cs="Arial"/>
      <w:sz w:val="22"/>
      <w:szCs w:val="22"/>
      <w:lang w:val="es-ES" w:eastAsia="es-ES" w:bidi="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0730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0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stagram.com/magdalenagober?igshid=OTJlNzQ0NWM" TargetMode="Externa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twitter.com/MagdalenaGober?t=dJamSNlqVoeN5hz18s5K9g&amp;s=09"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gobernaciondelmagdalena?mibextid=ZbWKwL" TargetMode="External"/><Relationship Id="rId24" Type="http://schemas.openxmlformats.org/officeDocument/2006/relationships/image" Target="media/image10.emf"/><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s://www.gobernaciondelmagdalena.gov.co/informe-de-gestion-a-la-vigencia-2022/" TargetMode="External"/><Relationship Id="rId19" Type="http://schemas.openxmlformats.org/officeDocument/2006/relationships/image" Target="media/image5.emf"/><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s://www.gobernaciondelmagdalena.gov.co/plan-de-accion-vigencia-2023/" TargetMode="External"/><Relationship Id="rId14" Type="http://schemas.openxmlformats.org/officeDocument/2006/relationships/hyperlink" Target="https://www.tiktok.com/@magdalenagober?_t=8aJukQ2dTcs&amp;_r=1"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dpCqXsteNf2nAhmf0EsnreIdww==">CgMxLjA4AHIhMUZGM21VbFRIZ0dieGM2SVl4OWJKVjlaZjY2cE9TWU9a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65394E-9588-4B84-A399-45C72F183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Pages>
  <Words>2144</Words>
  <Characters>11795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USPEC</Company>
  <LinksUpToDate>false</LinksUpToDate>
  <CharactersWithSpaces>13912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c:creator>
  <cp:lastModifiedBy>HP_34</cp:lastModifiedBy>
  <cp:revision>6</cp:revision>
  <cp:lastPrinted>2023-06-30T22:55:00Z</cp:lastPrinted>
  <dcterms:created xsi:type="dcterms:W3CDTF">2023-06-30T17:35:00Z</dcterms:created>
  <dcterms:modified xsi:type="dcterms:W3CDTF">2023-06-30T22:58:00Z</dcterms:modified>
</cp:coreProperties>
</file>